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94" w:rsidRDefault="00362894" w:rsidP="001D5346">
      <w:pPr>
        <w:snapToGrid w:val="0"/>
        <w:spacing w:line="480" w:lineRule="exact"/>
        <w:jc w:val="center"/>
        <w:rPr>
          <w:rFonts w:ascii="Arial" w:eastAsia="標楷體" w:hAnsi="Arial" w:cs="Arial" w:hint="eastAsia"/>
          <w:b/>
          <w:sz w:val="36"/>
        </w:rPr>
      </w:pPr>
      <w:bookmarkStart w:id="0" w:name="_GoBack"/>
      <w:bookmarkEnd w:id="0"/>
      <w:r w:rsidRPr="00720BB4">
        <w:rPr>
          <w:rFonts w:ascii="Arial" w:eastAsia="標楷體" w:hAnsi="Arial" w:cs="Arial" w:hint="eastAsia"/>
          <w:b/>
          <w:sz w:val="36"/>
          <w:highlight w:val="yellow"/>
        </w:rPr>
        <w:t>脊椎動物適用及禁用之麻醉及安樂死方法</w:t>
      </w:r>
    </w:p>
    <w:p w:rsidR="001D5346" w:rsidRDefault="001D5346" w:rsidP="00362894">
      <w:pPr>
        <w:spacing w:before="120" w:line="400" w:lineRule="exact"/>
        <w:rPr>
          <w:rFonts w:eastAsia="標楷體" w:hint="eastAsia"/>
          <w:b/>
          <w:bCs/>
          <w:sz w:val="32"/>
        </w:rPr>
      </w:pPr>
    </w:p>
    <w:p w:rsidR="00362894" w:rsidRDefault="001D5346" w:rsidP="001D5346">
      <w:pPr>
        <w:shd w:val="pct12" w:color="auto" w:fill="auto"/>
        <w:spacing w:before="120" w:line="4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一、</w:t>
      </w:r>
      <w:r w:rsidR="00362894">
        <w:rPr>
          <w:rFonts w:eastAsia="標楷體" w:hint="eastAsia"/>
          <w:b/>
          <w:bCs/>
          <w:sz w:val="32"/>
        </w:rPr>
        <w:t>前言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ascii="標楷體" w:eastAsia="標楷體" w:hAnsi="標楷體" w:hint="eastAsia"/>
        </w:rPr>
        <w:t>動物安樂死的目的是以人道的方式使動物死亡，它以最低程度的疼痛、最短的時間使動物失去知覺和痛覺。在</w:t>
      </w:r>
      <w:r>
        <w:rPr>
          <w:rFonts w:eastAsia="標楷體"/>
        </w:rPr>
        <w:t>2000 Report of the AVMA Panel on Euthanasia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中詳細介紹了動物安樂死的各種方法和優缺點，本文僅對脊椎動物於科學、教學及試驗應用範圍內提供建議方法。</w:t>
      </w:r>
    </w:p>
    <w:p w:rsidR="00362894" w:rsidRDefault="00362894" w:rsidP="00362894">
      <w:pPr>
        <w:spacing w:line="400" w:lineRule="exact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（一）</w:t>
      </w:r>
      <w:r w:rsidR="00362894" w:rsidRPr="0096421F">
        <w:rPr>
          <w:rFonts w:eastAsia="標楷體" w:hint="eastAsia"/>
          <w:b/>
        </w:rPr>
        <w:t>以安樂死作為解除疼痛的選擇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如無法以其他方式解除動物的疼痛</w:t>
      </w:r>
      <w:r>
        <w:rPr>
          <w:rFonts w:eastAsia="標楷體" w:hint="eastAsia"/>
        </w:rPr>
        <w:t>(pain)</w:t>
      </w:r>
      <w:r>
        <w:rPr>
          <w:rFonts w:eastAsia="標楷體" w:hint="eastAsia"/>
        </w:rPr>
        <w:t>或窘迫</w:t>
      </w:r>
      <w:r>
        <w:rPr>
          <w:rFonts w:eastAsia="標楷體" w:hint="eastAsia"/>
        </w:rPr>
        <w:t>(distress)</w:t>
      </w:r>
      <w:r>
        <w:rPr>
          <w:rFonts w:eastAsia="標楷體" w:hint="eastAsia"/>
        </w:rPr>
        <w:t>時，建議施予安樂死。在科學研究中，如動物的死亡是可預期或必然的實驗結果，則研究者應依據病理、生理或行為面詳加敘述動物實驗的終點</w:t>
      </w:r>
      <w:r>
        <w:rPr>
          <w:rFonts w:eastAsia="標楷體" w:hint="eastAsia"/>
        </w:rPr>
        <w:t>(end points)</w:t>
      </w:r>
      <w:r>
        <w:rPr>
          <w:rFonts w:eastAsia="標楷體" w:hint="eastAsia"/>
        </w:rPr>
        <w:t>，除非安樂死確實影響實驗結果，否則應在動物呈現垂死、死後組織自體溶解、或死後被籠內其他同類相食前以人道的方式解決。安樂死不但可以解決動物遭受嚴重疼痛，並可透過完整的屍體解剖更近一步了解動物的狀態，有助於實驗之進行。</w:t>
      </w:r>
    </w:p>
    <w:p w:rsidR="00362894" w:rsidRDefault="00362894" w:rsidP="00362894">
      <w:pPr>
        <w:spacing w:line="400" w:lineRule="exact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（二）</w:t>
      </w:r>
      <w:r w:rsidR="00362894" w:rsidRPr="0096421F">
        <w:rPr>
          <w:rFonts w:eastAsia="標楷體" w:hint="eastAsia"/>
          <w:b/>
        </w:rPr>
        <w:t>執行安樂死的時機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一般而言選擇安樂死的考量因素有：動物體重下降、消瘦、成長期動物未增重、無法有效控制的疼痛、過度的腫瘤增長或腹水產生、持續性的自殘行為、疾病造成的全身性脫毛、因實驗因素無法治療的長期下痢、嚴重呼吸道感染、持續性的倦怠伴隨粗造的皮毛、拱背、腹圍擴大、四肢無法行走、嚴重貧血、黃疸、異常的中樞神經反應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抽蓄、顫抖、癱瘓、歪頭等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、無法控制的出血現象、排尿異常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無尿、多尿等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、影響進食飲水的病症、傳染性疾病末期、嚴重低溫、明顯的功能損傷、動物遭受長期窘迫時的行為及生理現象等。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各機構的動物實驗管理委員</w:t>
      </w:r>
      <w:r>
        <w:rPr>
          <w:rFonts w:eastAsia="標楷體" w:hint="eastAsia"/>
        </w:rPr>
        <w:t>(IACUCs)</w:t>
      </w:r>
      <w:r>
        <w:rPr>
          <w:rFonts w:eastAsia="標楷體" w:hint="eastAsia"/>
        </w:rPr>
        <w:t>、研究人員、獸醫師、研究部門主管應對實驗動物的終點</w:t>
      </w:r>
      <w:r>
        <w:rPr>
          <w:rFonts w:eastAsia="標楷體" w:hint="eastAsia"/>
        </w:rPr>
        <w:t>(end points)</w:t>
      </w:r>
      <w:r>
        <w:rPr>
          <w:rFonts w:eastAsia="標楷體" w:hint="eastAsia"/>
        </w:rPr>
        <w:t>、以及何時執行動物安樂死等方面共同擬定該機構之政策。</w:t>
      </w:r>
    </w:p>
    <w:p w:rsidR="00362894" w:rsidRDefault="00362894" w:rsidP="00362894">
      <w:pPr>
        <w:spacing w:line="400" w:lineRule="exact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（三）</w:t>
      </w:r>
      <w:r w:rsidR="00362894" w:rsidRPr="0096421F">
        <w:rPr>
          <w:rFonts w:eastAsia="標楷體" w:hint="eastAsia"/>
          <w:b/>
        </w:rPr>
        <w:t>安樂死：技術以及對執行者的衝擊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由於動物失去知覺與死亡的時間點不盡相同，且有些如靜脈注射或斷頭等方法需較高的技巧，難以由未接受訓練的人員立刻操作、或者決定動物是否遭受疼痛或失去知覺。各機構的動物實驗管理委員</w:t>
      </w:r>
      <w:r>
        <w:rPr>
          <w:rFonts w:eastAsia="標楷體" w:hint="eastAsia"/>
        </w:rPr>
        <w:t>(IACUCs)</w:t>
      </w:r>
      <w:r>
        <w:rPr>
          <w:rFonts w:eastAsia="標楷體" w:hint="eastAsia"/>
        </w:rPr>
        <w:t>與獸醫師應建立人員訓練計畫，使人員學習正確的安樂死技術、了解動物安樂死的目的，並安排人員間的相互討論，以舒解可能的心理緊迫。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（四）</w:t>
      </w:r>
      <w:r w:rsidR="00362894" w:rsidRPr="0096421F">
        <w:rPr>
          <w:rFonts w:eastAsia="標楷體" w:hint="eastAsia"/>
          <w:b/>
        </w:rPr>
        <w:t>避免造成其他動物的恐懼感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窘迫的叫聲、恐懼的行為、驚嚇動物的費洛蒙氣味等，皆引起其他動物的焦慮和不安，這些因素會影響存活動物的身心平衡與福祉，干擾實驗結果。因此，動物安樂死時，最好選擇遠離同種動物的非公開場所來執行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（五）</w:t>
      </w:r>
      <w:r w:rsidR="00362894" w:rsidRPr="0096421F">
        <w:rPr>
          <w:rFonts w:eastAsia="標楷體" w:hint="eastAsia"/>
          <w:b/>
        </w:rPr>
        <w:t>輔助執行安樂死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動物安樂死首要考量為解除動物的疼痛與窘迫，因此面對神經質或難以駕御的動物，可先給予鎮定劑或止痛劑等藥物，以便降低動物的緊迫與恐懼。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（六）</w:t>
      </w:r>
      <w:r w:rsidR="00362894" w:rsidRPr="0096421F">
        <w:rPr>
          <w:rFonts w:eastAsia="標楷體" w:hint="eastAsia"/>
          <w:b/>
        </w:rPr>
        <w:t>確認死亡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確認動物是否死亡是非常重要的事項。執行安樂死後人員需檢查動物的心跳是否完全停止。停止呼吸不能作為判斷死亡的依據，動物往往先停止呼吸，數分鐘之後才停止心跳，尤其是使用二氧化碳進行安樂死時，需特別注意。</w:t>
      </w:r>
    </w:p>
    <w:p w:rsidR="00362894" w:rsidRDefault="00362894" w:rsidP="00362894">
      <w:pPr>
        <w:spacing w:line="400" w:lineRule="exact"/>
        <w:rPr>
          <w:rFonts w:eastAsia="標楷體" w:hint="eastAsia"/>
        </w:rPr>
      </w:pPr>
    </w:p>
    <w:p w:rsidR="00362894" w:rsidRDefault="00362894" w:rsidP="001D5346">
      <w:pPr>
        <w:shd w:val="pct12" w:color="auto" w:fill="auto"/>
        <w:spacing w:line="400" w:lineRule="exact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二</w:t>
      </w:r>
      <w:r w:rsidR="001D5346">
        <w:rPr>
          <w:rFonts w:eastAsia="標楷體" w:hint="eastAsia"/>
          <w:b/>
          <w:bCs/>
          <w:sz w:val="32"/>
        </w:rPr>
        <w:t>、</w:t>
      </w:r>
      <w:r>
        <w:rPr>
          <w:rFonts w:eastAsia="標楷體" w:hint="eastAsia"/>
          <w:b/>
          <w:bCs/>
          <w:sz w:val="32"/>
        </w:rPr>
        <w:t>選擇安樂死的藥物與方法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動物安樂死的方法取決於品種，大小，溫馴度，興奮度，對疼痛、窘迫、疾病的感受性，保定方法，實驗是否需組織採樣及其他因素。適當的物理性保定不僅可減低動物的恐懼、焦慮及疼痛，並可保障操作人員的安全。另外，人員的技術、動物的數量亦為安樂死程序是否順利完成的重要因素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Default="00362894" w:rsidP="00362894">
      <w:pPr>
        <w:spacing w:line="400" w:lineRule="exact"/>
        <w:ind w:left="480"/>
        <w:rPr>
          <w:rFonts w:eastAsia="標楷體" w:hint="eastAsia"/>
        </w:rPr>
      </w:pPr>
      <w:r>
        <w:rPr>
          <w:rFonts w:eastAsia="標楷體" w:hint="eastAsia"/>
        </w:rPr>
        <w:t>選擇安樂死藥物與方法的準則：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使動物無疼痛、窘迫、焦慮、不安的失去知覺至死亡的能力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失去知覺至死亡花費的時間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可靠性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對操作人員的安全性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不可逆性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對操作和觀察人員的情緒影響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對其後的評估、檢驗、組織應用的適合性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對品種、年齡、健康狀況的適合性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價格與可利用性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效能與操作方便性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對環境的衝擊</w:t>
      </w:r>
    </w:p>
    <w:p w:rsidR="00362894" w:rsidRDefault="00362894" w:rsidP="00362894">
      <w:pPr>
        <w:numPr>
          <w:ilvl w:val="0"/>
          <w:numId w:val="2"/>
        </w:numPr>
        <w:spacing w:line="400" w:lineRule="exact"/>
        <w:rPr>
          <w:rFonts w:eastAsia="標楷體" w:hint="eastAsia"/>
        </w:rPr>
      </w:pPr>
      <w:r>
        <w:rPr>
          <w:rFonts w:eastAsia="標楷體" w:hint="eastAsia"/>
        </w:rPr>
        <w:t>人濫用藥物的潛在性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安樂死的藥物與方法有三類：吸入性藥劑、非吸入性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化學性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藥劑、物理性方法。安樂死時最好先抑制動物的中樞神經而使其失去知覺，解除疼痛感。因此，首選為使用過量的化學性麻醉藥劑。動物一旦被施予深度麻醉，之後使用的安樂死方法選擇性較多，也較人道。如因科學研究所需無法使用麻醉劑，則使用物理性安樂死方法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lastRenderedPageBreak/>
        <w:t>（一）</w:t>
      </w:r>
      <w:r w:rsidR="00362894" w:rsidRPr="0096421F">
        <w:rPr>
          <w:rFonts w:eastAsia="標楷體" w:hint="eastAsia"/>
          <w:b/>
        </w:rPr>
        <w:t>吸入性藥劑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常見藥物如乙醚、</w:t>
      </w:r>
      <w:r>
        <w:rPr>
          <w:rFonts w:eastAsia="標楷體" w:hint="eastAsia"/>
        </w:rPr>
        <w:t>halothane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methoxyflurane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isoflurane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enflurane</w:t>
      </w:r>
      <w:r>
        <w:rPr>
          <w:rFonts w:eastAsia="標楷體" w:hint="eastAsia"/>
        </w:rPr>
        <w:t>、氮氣、一氧化碳、二氧化碳等麻醉藥劑。通常藉由氣麻機或可透視的密閉容器執行體重低於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公斤的小型哺乳動物與鳥類安樂死，由於仔獸對缺氧狀態耐受性高，吸入藥劑的時間需延長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倍，亦可配合其他方法共同進行。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大部分的吸入性藥劑對人體有害，因此需在通風良好場所執行。乙醚具有易燃、易爆的性質，通常不建議使用。如因特殊需求而使用乙醚進行動物安樂死，則全程需在抽氣櫃內操作，動物屍體需置於防爆冰櫃內。氯仿對人具有肝毒性和致癌性，一氧化碳對人員有害，因此不建議使用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二氧化碳是實驗動物常用的吸入性安樂死藥劑，吸入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％二氧化碳時很快達到麻醉效果，而長時間持續吸入時可導致動物死亡。它容易使用、價格便宜、無易燃易爆性、無異味，在通風良好的場所使用時較其他藥劑更安全。利用高壓桶裝的二氧化碳，使用時先將適量二氧化碳灌入安樂死箱底部，再放入動物，之後再緩慢持續加入二氧化碳，可減低動物死亡前的焦慮。動物停止呼吸後至少在箱內停留</w:t>
      </w:r>
      <w:r>
        <w:rPr>
          <w:rFonts w:eastAsia="標楷體" w:hint="eastAsia"/>
        </w:rPr>
        <w:t>5-6</w:t>
      </w:r>
      <w:r>
        <w:rPr>
          <w:rFonts w:eastAsia="標楷體" w:hint="eastAsia"/>
        </w:rPr>
        <w:t>分鐘，檢查動物確實死亡，之後再移除動物。每次操作時注意安樂死箱內勿過度擁擠，並且使用透視性佳的箱子，以便易於確認動物死亡。</w:t>
      </w:r>
    </w:p>
    <w:p w:rsidR="00362894" w:rsidRDefault="00362894" w:rsidP="00362894">
      <w:pPr>
        <w:spacing w:line="400" w:lineRule="exact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（二）</w:t>
      </w:r>
      <w:r w:rsidR="00362894" w:rsidRPr="0096421F">
        <w:rPr>
          <w:rFonts w:eastAsia="標楷體" w:hint="eastAsia"/>
          <w:b/>
        </w:rPr>
        <w:t>非吸入性藥劑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多數為注射性藥物，此類藥劑有多種投與方法，但是靜脈注射是最佳選擇。如需給予心臟注射，需先學習相關技術，否則如因操作不當而使藥物洩漏至胸腔或肺臟時，會導致動物痛苦、並延長死亡時間，因此只有在動物已呈現垂死、休克、或深度麻醉中才給予心臟注射。腹腔注射需使用較高劑量的藥物，而且可能使動物死亡時間延長及死前掙扎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巴比妥鹽及其衍生物是動物安樂死的首選藥物。它人道、安全、正確投藥時效果迅速，靜脈注射時可使動物安詳的沉睡至死。巴比妥鹽及其衍生物中</w:t>
      </w:r>
      <w:r>
        <w:rPr>
          <w:rFonts w:eastAsia="標楷體" w:hint="eastAsia"/>
        </w:rPr>
        <w:t xml:space="preserve">sodium pentobarbital </w:t>
      </w:r>
      <w:r>
        <w:rPr>
          <w:rFonts w:eastAsia="標楷體" w:hint="eastAsia"/>
        </w:rPr>
        <w:t>的效果最佳，目前廣泛使用於大部分動物的安樂死。使用此類藥劑的缺點為必需每隻動物個別保定後投予，且操作人員須具有動物靜脈注射技術，由於可能造成人類濫用，此類藥劑需經管制藥品管理局申請核准後取得及使用。對於難以駕御或過度神經質的動物，須先給予適當的鎮定後注射。經藥物鎮定後的動物由於循環及心跳變慢，對於</w:t>
      </w:r>
      <w:r>
        <w:rPr>
          <w:rFonts w:eastAsia="標楷體" w:hint="eastAsia"/>
        </w:rPr>
        <w:t>pentobarbital</w:t>
      </w:r>
      <w:r>
        <w:rPr>
          <w:rFonts w:eastAsia="標楷體" w:hint="eastAsia"/>
        </w:rPr>
        <w:t>藥物注射後的反應時間比直接投藥來的慢，需特別注意。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深度麻醉中的動物可利用快速靜脈注射</w:t>
      </w:r>
      <w:r>
        <w:rPr>
          <w:rFonts w:eastAsia="標楷體" w:hint="eastAsia"/>
        </w:rPr>
        <w:t>KCl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2mmol/ kg</w:t>
      </w:r>
      <w:r>
        <w:rPr>
          <w:rFonts w:eastAsia="標楷體" w:hint="eastAsia"/>
        </w:rPr>
        <w:t>）來完成安樂死，但未麻醉動物禁止直接注射</w:t>
      </w:r>
      <w:r>
        <w:rPr>
          <w:rFonts w:eastAsia="標楷體" w:hint="eastAsia"/>
        </w:rPr>
        <w:t>KCl</w:t>
      </w:r>
      <w:r>
        <w:rPr>
          <w:rFonts w:eastAsia="標楷體" w:hint="eastAsia"/>
        </w:rPr>
        <w:t>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其他如</w:t>
      </w:r>
      <w:r>
        <w:rPr>
          <w:rFonts w:eastAsia="標楷體" w:hint="eastAsia"/>
        </w:rPr>
        <w:t>KetamineHCl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xylazine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opiods</w:t>
      </w:r>
      <w:r>
        <w:rPr>
          <w:rFonts w:eastAsia="標楷體" w:hint="eastAsia"/>
        </w:rPr>
        <w:t>等注射性藥物，雖然高劑量注射時亦可使動物死亡，但由於死亡前動物常呈現疼痛及抽蓄現象，因此建議僅使用於動物的一般性保定、鎮定、止痛及麻醉，勿做為動物安樂死用藥劑。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</w:p>
    <w:p w:rsidR="00362894" w:rsidRPr="0096421F" w:rsidRDefault="001D5346" w:rsidP="00362894">
      <w:pPr>
        <w:spacing w:line="400" w:lineRule="exact"/>
        <w:rPr>
          <w:rFonts w:eastAsia="標楷體" w:hint="eastAsia"/>
          <w:b/>
        </w:rPr>
      </w:pPr>
      <w:r>
        <w:rPr>
          <w:rFonts w:eastAsia="標楷體" w:hint="eastAsia"/>
          <w:b/>
        </w:rPr>
        <w:t>（三）</w:t>
      </w:r>
      <w:r w:rsidR="00362894" w:rsidRPr="0096421F">
        <w:rPr>
          <w:rFonts w:eastAsia="標楷體" w:hint="eastAsia"/>
          <w:b/>
        </w:rPr>
        <w:t>物理性方法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lastRenderedPageBreak/>
        <w:t>包括頸椎脫臼、斷頭、放血、槍擊、電擊等。物理性安樂死法在下列三種情形下評估使用：其解剖性狀適合使用此法的小型脊椎動物；大型農場動物；其他安樂死方法會影響實驗結果時。有些人抗拒並排斥物理性方法，但是只要在良好的技巧與適當的工具配合下，它能迅速使動物解除疼痛並死亡。如未受過訓練的人冒然實施物理性方法，不僅易造成人員受傷，更可能使動物未完全死亡而導致極大的痛苦。有些物理性方法，如電擊等，則需配合使用第二種方法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如放血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或重複電擊來完成安樂死。所有操作人員需接受完整的技術訓練，並以屍體多次練習後才正式執行。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頸椎脫臼法常使用於體重低於</w:t>
      </w:r>
      <w:r>
        <w:rPr>
          <w:rFonts w:eastAsia="標楷體" w:hint="eastAsia"/>
        </w:rPr>
        <w:t>200</w:t>
      </w:r>
      <w:r>
        <w:rPr>
          <w:rFonts w:eastAsia="標楷體" w:hint="eastAsia"/>
        </w:rPr>
        <w:t>公克的囓齒類動物、禽類、以及體重低於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公斤的仔兔。透過正確的訓練技巧，人員可迅速將動物的頸椎與脊椎脫離，使動物死亡。除非有特殊實驗需求，執行頸椎脫臼前動物應先給予鎮定或吸入二氧化碳，以減低動物的窘迫。對於小型囓齒類動物，利用桿子或拇指食指壓住頭頸部，用另一隻手抓住尾巴，迅速用力向後拉扯後驅，使頸椎脫離頭顱；對於禽類，雙手抓取脖子扭斷；對於仔兔，一手抓頭，另一手抓後肢，將身體迅速拉長，使頸椎脫離頭顱。</w:t>
      </w:r>
    </w:p>
    <w:p w:rsidR="00362894" w:rsidRDefault="00362894" w:rsidP="00362894">
      <w:pPr>
        <w:spacing w:line="4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因實驗需求無法使用化學性藥劑或二氧化碳實施安樂死時，可利用斷頭台（</w:t>
      </w:r>
      <w:r>
        <w:rPr>
          <w:rFonts w:eastAsia="標楷體" w:hint="eastAsia"/>
        </w:rPr>
        <w:t>guillotine</w:t>
      </w:r>
      <w:r>
        <w:rPr>
          <w:rFonts w:eastAsia="標楷體" w:hint="eastAsia"/>
        </w:rPr>
        <w:t>）砍斷小型囓齒類動物或仔兔的頭頸部。實施此法易造成人員的不適，亦較具危險性，因此需接受完整的技術訓練。人員需溫柔穩固的保定動物，快速地利用斷頭台將頭頸連接處砍斷。注意需隨時保持斷頭台刀片的銳利度，並在每次使用後徹底清洗殘留的血跡和氣味。</w:t>
      </w:r>
    </w:p>
    <w:p w:rsidR="00362894" w:rsidRDefault="00362894" w:rsidP="00362894">
      <w:pPr>
        <w:spacing w:before="120" w:line="400" w:lineRule="exact"/>
        <w:ind w:firstLine="480"/>
        <w:jc w:val="both"/>
        <w:rPr>
          <w:rFonts w:eastAsia="標楷體" w:hint="eastAsia"/>
        </w:rPr>
      </w:pPr>
      <w:r>
        <w:rPr>
          <w:rFonts w:eastAsia="標楷體" w:hint="eastAsia"/>
        </w:rPr>
        <w:t>如因實驗所需採集動物的全身血液或放血，動物需先麻醉或失去知覺後執行。</w:t>
      </w:r>
    </w:p>
    <w:p w:rsidR="00362894" w:rsidRPr="0096421F" w:rsidRDefault="00362894" w:rsidP="00362894">
      <w:pPr>
        <w:spacing w:before="120" w:line="480" w:lineRule="exact"/>
        <w:jc w:val="both"/>
        <w:rPr>
          <w:rFonts w:eastAsia="標楷體" w:hint="eastAsia"/>
        </w:rPr>
      </w:pPr>
    </w:p>
    <w:p w:rsidR="00362894" w:rsidRDefault="001D5346" w:rsidP="001D5346">
      <w:pPr>
        <w:shd w:val="pct12" w:color="auto" w:fill="auto"/>
        <w:spacing w:line="480" w:lineRule="exact"/>
        <w:jc w:val="both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三、</w:t>
      </w:r>
      <w:r w:rsidR="00362894">
        <w:rPr>
          <w:rFonts w:ascii="Arial" w:eastAsia="標楷體" w:hAnsi="Arial" w:cs="Arial" w:hint="eastAsia"/>
          <w:b/>
          <w:sz w:val="32"/>
          <w:szCs w:val="32"/>
        </w:rPr>
        <w:t>適用之安樂死方法</w:t>
      </w:r>
    </w:p>
    <w:p w:rsidR="00362894" w:rsidRPr="003545D3" w:rsidRDefault="001D5346" w:rsidP="00720BB4">
      <w:pPr>
        <w:spacing w:line="480" w:lineRule="exact"/>
        <w:ind w:firstLineChars="200" w:firstLine="60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（一）</w:t>
      </w:r>
      <w:r w:rsidR="00362894" w:rsidRPr="003545D3">
        <w:rPr>
          <w:rFonts w:ascii="Arial" w:eastAsia="標楷體" w:hAnsi="Arial" w:cs="Arial" w:hint="eastAsia"/>
          <w:b/>
          <w:sz w:val="28"/>
          <w:szCs w:val="28"/>
        </w:rPr>
        <w:t>一般常用脊椎動物</w:t>
      </w:r>
    </w:p>
    <w:tbl>
      <w:tblPr>
        <w:tblW w:w="4934" w:type="pct"/>
        <w:tblCellSpacing w:w="15" w:type="dxa"/>
        <w:tblInd w:w="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5"/>
        <w:gridCol w:w="1178"/>
        <w:gridCol w:w="1178"/>
        <w:gridCol w:w="1177"/>
        <w:gridCol w:w="713"/>
        <w:gridCol w:w="754"/>
        <w:gridCol w:w="927"/>
        <w:gridCol w:w="897"/>
      </w:tblGrid>
      <w:tr w:rsidR="00362894">
        <w:trPr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center"/>
              <w:rPr>
                <w:rFonts w:ascii="Arial" w:eastAsia="標楷體" w:hAnsi="Arial" w:cs="Arial" w:hint="eastAsia"/>
                <w:b/>
                <w:sz w:val="28"/>
              </w:rPr>
            </w:pPr>
            <w:r w:rsidRPr="000C37F1">
              <w:rPr>
                <w:rFonts w:ascii="Arial" w:eastAsia="標楷體" w:hAnsi="Arial" w:cs="Arial" w:hint="eastAsia"/>
                <w:b/>
                <w:sz w:val="28"/>
              </w:rPr>
              <w:t>安樂死法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  <w:szCs w:val="15"/>
              </w:rPr>
              <w:t>小於</w:t>
            </w:r>
            <w:r>
              <w:rPr>
                <w:rFonts w:ascii="Arial" w:eastAsia="標楷體" w:hAnsi="Arial" w:cs="Arial"/>
                <w:sz w:val="20"/>
                <w:szCs w:val="15"/>
              </w:rPr>
              <w:t xml:space="preserve"> 125 g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囓齒動物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  <w:szCs w:val="15"/>
              </w:rPr>
            </w:pPr>
            <w:r>
              <w:rPr>
                <w:rFonts w:ascii="Arial" w:eastAsia="標楷體" w:hAnsi="Arial" w:cs="Arial"/>
                <w:sz w:val="20"/>
                <w:szCs w:val="15"/>
              </w:rPr>
              <w:t>125 g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~</w:t>
            </w:r>
            <w:r>
              <w:rPr>
                <w:rFonts w:ascii="Arial" w:eastAsia="標楷體" w:hAnsi="Arial" w:cs="Arial"/>
                <w:sz w:val="20"/>
                <w:szCs w:val="15"/>
              </w:rPr>
              <w:t xml:space="preserve"> 1 kg</w:t>
            </w:r>
          </w:p>
          <w:p w:rsidR="00362894" w:rsidRDefault="00362894" w:rsidP="00362894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  <w:szCs w:val="15"/>
              </w:rPr>
              <w:t>囓齒動物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/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兔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  <w:szCs w:val="15"/>
              </w:rPr>
            </w:pPr>
            <w:r>
              <w:rPr>
                <w:rFonts w:ascii="Arial" w:eastAsia="標楷體" w:hAnsi="Arial" w:cs="Arial"/>
                <w:sz w:val="20"/>
                <w:szCs w:val="15"/>
              </w:rPr>
              <w:t>1 kg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~</w:t>
            </w:r>
            <w:r>
              <w:rPr>
                <w:rFonts w:ascii="Arial" w:eastAsia="標楷體" w:hAnsi="Arial" w:cs="Arial"/>
                <w:sz w:val="20"/>
                <w:szCs w:val="15"/>
              </w:rPr>
              <w:t xml:space="preserve"> 5 kg</w:t>
            </w:r>
          </w:p>
          <w:p w:rsidR="00362894" w:rsidRDefault="00362894" w:rsidP="00362894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  <w:szCs w:val="15"/>
              </w:rPr>
              <w:t>囓齒動物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/</w:t>
            </w:r>
            <w:r>
              <w:rPr>
                <w:rFonts w:ascii="Arial" w:eastAsia="標楷體" w:hAnsi="Arial" w:cs="Arial" w:hint="eastAsia"/>
                <w:sz w:val="20"/>
                <w:szCs w:val="15"/>
              </w:rPr>
              <w:t>兔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貓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非人類</w:t>
            </w: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靈長類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反芻動物</w:t>
            </w:r>
            <w:r>
              <w:rPr>
                <w:rFonts w:ascii="Arial" w:eastAsia="標楷體" w:hAnsi="Arial" w:cs="Arial" w:hint="eastAsia"/>
                <w:sz w:val="20"/>
              </w:rPr>
              <w:t>.</w:t>
            </w:r>
            <w:r>
              <w:rPr>
                <w:rFonts w:ascii="Arial" w:eastAsia="標楷體" w:hAnsi="Arial" w:cs="Arial" w:hint="eastAsia"/>
                <w:sz w:val="20"/>
              </w:rPr>
              <w:t>馬</w:t>
            </w:r>
            <w:r>
              <w:rPr>
                <w:rFonts w:ascii="Arial" w:eastAsia="標楷體" w:hAnsi="Arial" w:cs="Arial" w:hint="eastAsia"/>
                <w:sz w:val="20"/>
              </w:rPr>
              <w:t>.</w:t>
            </w:r>
            <w:r>
              <w:rPr>
                <w:rFonts w:ascii="Arial" w:eastAsia="標楷體" w:hAnsi="Arial" w:cs="Arial" w:hint="eastAsia"/>
                <w:sz w:val="20"/>
              </w:rPr>
              <w:t>豬</w:t>
            </w:r>
            <w:r>
              <w:rPr>
                <w:rFonts w:ascii="Arial" w:eastAsia="標楷體" w:hAnsi="Arial" w:cs="Arial" w:hint="eastAsia"/>
                <w:sz w:val="20"/>
              </w:rPr>
              <w:t>.</w:t>
            </w:r>
          </w:p>
        </w:tc>
      </w:tr>
      <w:tr w:rsidR="00362894">
        <w:trPr>
          <w:trHeight w:val="308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</w:rPr>
              <w:t>二氧化碳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46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>Barbiturate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注射液</w:t>
            </w: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 xml:space="preserve">, 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靜脈注射</w:t>
            </w: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 xml:space="preserve"> </w:t>
            </w:r>
            <w:r w:rsidRPr="000C37F1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（</w:t>
            </w:r>
            <w:r w:rsidRPr="000C37F1">
              <w:rPr>
                <w:rFonts w:ascii="標楷體" w:eastAsia="標楷體" w:hAnsi="標楷體" w:hint="eastAsia"/>
                <w:b/>
                <w:sz w:val="20"/>
                <w:szCs w:val="20"/>
              </w:rPr>
              <w:t>麻醉劑量的3倍劑量</w:t>
            </w:r>
            <w:r w:rsidRPr="000C37F1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</w:tr>
      <w:tr w:rsidR="00362894">
        <w:trPr>
          <w:trHeight w:val="412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>Barbiturate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注射液</w:t>
            </w: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 xml:space="preserve">, 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腹腔注射</w:t>
            </w:r>
            <w:r w:rsidRPr="000C37F1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（</w:t>
            </w:r>
            <w:r w:rsidRPr="000C37F1">
              <w:rPr>
                <w:rFonts w:ascii="標楷體" w:eastAsia="標楷體" w:hAnsi="標楷體" w:hint="eastAsia"/>
                <w:b/>
                <w:sz w:val="20"/>
                <w:szCs w:val="20"/>
              </w:rPr>
              <w:t>麻醉劑量的3倍劑量</w:t>
            </w:r>
            <w:r w:rsidRPr="000C37F1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</w:tr>
      <w:tr w:rsidR="00362894">
        <w:trPr>
          <w:trHeight w:val="382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先麻醉，之後採血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(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放血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)</w:t>
            </w: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致死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</w:tr>
      <w:tr w:rsidR="00362894">
        <w:trPr>
          <w:trHeight w:val="523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先麻醉，之後靜脈注射</w:t>
            </w: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>KCl</w:t>
            </w:r>
          </w:p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/>
                <w:b/>
                <w:bCs/>
                <w:sz w:val="20"/>
                <w:szCs w:val="15"/>
              </w:rPr>
              <w:t>(1-2 meq/kg)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先麻醉，之後斷頭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  <w:szCs w:val="15"/>
              </w:rPr>
              <w:t>先麻醉，之後頸椎脫臼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</w:rPr>
              <w:lastRenderedPageBreak/>
              <w:t>動物清醒中直接斷頭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b/>
                <w:bCs/>
                <w:sz w:val="16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</w:rPr>
              <w:t>動物清醒中直接頸椎脫臼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</w:rPr>
              <w:t>乙醚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△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</w:tr>
      <w:tr w:rsidR="00362894">
        <w:trPr>
          <w:trHeight w:val="420"/>
          <w:tblCellSpacing w:w="15" w:type="dxa"/>
        </w:trPr>
        <w:tc>
          <w:tcPr>
            <w:tcW w:w="1433" w:type="pct"/>
            <w:vAlign w:val="center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b/>
                <w:bCs/>
                <w:sz w:val="20"/>
              </w:rPr>
            </w:pPr>
            <w:r w:rsidRPr="000C37F1">
              <w:rPr>
                <w:rFonts w:ascii="Arial" w:eastAsia="標楷體" w:hAnsi="Arial" w:cs="Arial" w:hint="eastAsia"/>
                <w:b/>
                <w:bCs/>
                <w:sz w:val="20"/>
              </w:rPr>
              <w:t>電昏後放血致死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 w:hint="eastAsia"/>
                <w:color w:val="FF0000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59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55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37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66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/>
                <w:szCs w:val="15"/>
              </w:rPr>
              <w:t>×</w:t>
            </w:r>
          </w:p>
        </w:tc>
        <w:tc>
          <w:tcPr>
            <w:tcW w:w="442" w:type="pct"/>
            <w:vAlign w:val="center"/>
          </w:tcPr>
          <w:p w:rsidR="00362894" w:rsidRDefault="00362894" w:rsidP="00362894">
            <w:pPr>
              <w:jc w:val="center"/>
              <w:rPr>
                <w:rFonts w:ascii="Arial" w:eastAsia="標楷體" w:hAnsi="Arial" w:cs="Arial"/>
                <w:szCs w:val="15"/>
              </w:rPr>
            </w:pPr>
            <w:r>
              <w:rPr>
                <w:rFonts w:ascii="Arial" w:eastAsia="標楷體" w:hAnsi="Arial" w:cs="Arial" w:hint="eastAsia"/>
                <w:szCs w:val="15"/>
              </w:rPr>
              <w:t>○</w:t>
            </w:r>
          </w:p>
        </w:tc>
      </w:tr>
    </w:tbl>
    <w:p w:rsidR="001D5346" w:rsidRDefault="001D5346" w:rsidP="001D5346">
      <w:pPr>
        <w:pStyle w:val="NormalWeb"/>
        <w:spacing w:before="0" w:beforeAutospacing="0" w:after="0" w:afterAutospacing="0" w:line="400" w:lineRule="exact"/>
        <w:ind w:left="1440" w:hanging="720"/>
        <w:rPr>
          <w:rFonts w:ascii="Arial" w:eastAsia="標楷體" w:hAnsi="Arial" w:cs="Arial" w:hint="eastAsia"/>
        </w:rPr>
      </w:pPr>
      <w:r w:rsidRPr="003545D3">
        <w:rPr>
          <w:rFonts w:ascii="Arial" w:eastAsia="標楷體" w:hAnsi="Arial" w:cs="Arial" w:hint="eastAsia"/>
        </w:rPr>
        <w:t>說明：</w:t>
      </w:r>
    </w:p>
    <w:p w:rsidR="001D5346" w:rsidRPr="003545D3" w:rsidRDefault="001D5346" w:rsidP="001D5346">
      <w:pPr>
        <w:pStyle w:val="NormalWeb"/>
        <w:spacing w:before="0" w:beforeAutospacing="0" w:after="0" w:afterAutospacing="0" w:line="400" w:lineRule="exact"/>
        <w:ind w:left="1440" w:hanging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1. </w:t>
      </w:r>
      <w:r w:rsidRPr="003545D3">
        <w:rPr>
          <w:rFonts w:ascii="Arial" w:eastAsia="標楷體" w:hAnsi="Arial" w:cs="Arial" w:hint="eastAsia"/>
        </w:rPr>
        <w:t>○：建議使用的方法；</w:t>
      </w:r>
      <w:r w:rsidRPr="003545D3">
        <w:rPr>
          <w:rFonts w:ascii="Arial" w:eastAsia="標楷體" w:hAnsi="Arial" w:cs="Arial" w:hint="eastAsia"/>
        </w:rPr>
        <w:t xml:space="preserve"> </w:t>
      </w:r>
      <w:r w:rsidRPr="003545D3">
        <w:rPr>
          <w:rFonts w:ascii="Arial" w:eastAsia="標楷體" w:hAnsi="Arial" w:cs="Arial" w:hint="eastAsia"/>
        </w:rPr>
        <w:t>×：不得使用的方法；</w:t>
      </w:r>
      <w:r w:rsidRPr="003545D3">
        <w:rPr>
          <w:rFonts w:ascii="Arial" w:eastAsia="標楷體" w:hAnsi="Arial" w:cs="Arial" w:hint="eastAsia"/>
        </w:rPr>
        <w:t xml:space="preserve"> </w:t>
      </w:r>
      <w:r w:rsidRPr="003545D3">
        <w:rPr>
          <w:rFonts w:ascii="Arial" w:eastAsia="標楷體" w:hAnsi="Arial" w:cs="Arial" w:hint="eastAsia"/>
        </w:rPr>
        <w:t>△：一般情況不推薦使用，除非實驗需要（需說明於動物實驗申請表，由</w:t>
      </w:r>
      <w:r w:rsidRPr="003545D3">
        <w:rPr>
          <w:rFonts w:ascii="Arial" w:eastAsia="標楷體" w:hAnsi="Arial" w:cs="Arial" w:hint="eastAsia"/>
        </w:rPr>
        <w:t>IACUC</w:t>
      </w:r>
      <w:r w:rsidRPr="003545D3">
        <w:rPr>
          <w:rFonts w:ascii="Arial" w:eastAsia="標楷體" w:hAnsi="Arial" w:cs="Arial" w:hint="eastAsia"/>
        </w:rPr>
        <w:t>審核通過後使用）。</w:t>
      </w:r>
    </w:p>
    <w:p w:rsidR="001D5346" w:rsidRPr="003545D3" w:rsidRDefault="001D5346" w:rsidP="001D5346">
      <w:pPr>
        <w:pStyle w:val="NormalWeb"/>
        <w:spacing w:before="0" w:beforeAutospacing="0" w:after="0" w:afterAutospacing="0" w:line="400" w:lineRule="exact"/>
        <w:ind w:left="1440" w:hanging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2. </w:t>
      </w:r>
      <w:r w:rsidRPr="003545D3">
        <w:rPr>
          <w:rFonts w:ascii="Arial" w:eastAsia="標楷體" w:hAnsi="Arial" w:cs="Arial"/>
        </w:rPr>
        <w:t>Barbiturate</w:t>
      </w:r>
      <w:r w:rsidRPr="003545D3">
        <w:rPr>
          <w:rFonts w:ascii="Arial" w:eastAsia="標楷體" w:hAnsi="Arial" w:cs="Arial" w:hint="eastAsia"/>
        </w:rPr>
        <w:t xml:space="preserve"> </w:t>
      </w:r>
      <w:r w:rsidRPr="003545D3">
        <w:rPr>
          <w:rFonts w:ascii="Arial" w:eastAsia="標楷體" w:hAnsi="Arial" w:cs="Arial" w:hint="eastAsia"/>
        </w:rPr>
        <w:t>巴比妥鹽類注射劑屬管制藥品，需事先洽行政院管制藥品管理局申請核可後購買使用。</w:t>
      </w:r>
      <w:r w:rsidRPr="003545D3">
        <w:rPr>
          <w:rFonts w:ascii="Arial" w:eastAsia="標楷體" w:hAnsi="Arial" w:cs="Arial" w:hint="eastAsia"/>
        </w:rPr>
        <w:t xml:space="preserve"> K</w:t>
      </w:r>
      <w:r w:rsidRPr="003545D3">
        <w:rPr>
          <w:rFonts w:ascii="Arial" w:eastAsia="標楷體" w:hAnsi="Arial" w:cs="Arial"/>
        </w:rPr>
        <w:t>etamine</w:t>
      </w:r>
      <w:r w:rsidRPr="003545D3">
        <w:rPr>
          <w:rFonts w:ascii="Arial" w:eastAsia="標楷體" w:hAnsi="Arial" w:cs="Arial" w:hint="eastAsia"/>
        </w:rPr>
        <w:t>不得作為</w:t>
      </w:r>
      <w:r w:rsidRPr="003545D3">
        <w:rPr>
          <w:rFonts w:ascii="Arial" w:eastAsia="標楷體" w:hAnsi="Arial" w:cs="Arial"/>
        </w:rPr>
        <w:t>Barbiturate</w:t>
      </w:r>
      <w:r w:rsidRPr="003545D3">
        <w:rPr>
          <w:rFonts w:ascii="Arial" w:eastAsia="標楷體" w:hAnsi="Arial" w:cs="Arial" w:hint="eastAsia"/>
        </w:rPr>
        <w:t>巴比妥鹽的替代品注射於動物安樂死。</w:t>
      </w:r>
    </w:p>
    <w:p w:rsidR="001D5346" w:rsidRPr="003545D3" w:rsidRDefault="001D5346" w:rsidP="001D5346">
      <w:pPr>
        <w:pStyle w:val="NormalWeb"/>
        <w:spacing w:before="0" w:beforeAutospacing="0" w:after="0" w:afterAutospacing="0" w:line="400" w:lineRule="exact"/>
        <w:ind w:left="1440" w:hanging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3. </w:t>
      </w:r>
      <w:r w:rsidRPr="003545D3">
        <w:rPr>
          <w:rFonts w:ascii="Arial" w:eastAsia="標楷體" w:hAnsi="Arial" w:cs="Arial" w:hint="eastAsia"/>
        </w:rPr>
        <w:t>出生仔鼠對二氧化碳（缺氧）耐受性高，建議安樂死方法為將仔鼠裝入塑膠袋，灌滿二氧化碳，綁緊塑膠袋，置入</w:t>
      </w:r>
      <w:r w:rsidRPr="003545D3">
        <w:rPr>
          <w:rFonts w:ascii="Arial" w:eastAsia="標楷體" w:hAnsi="Arial" w:cs="Arial" w:hint="eastAsia"/>
        </w:rPr>
        <w:t>-15</w:t>
      </w:r>
      <w:r w:rsidRPr="003545D3">
        <w:rPr>
          <w:rFonts w:ascii="Arial" w:eastAsia="標楷體" w:hAnsi="Arial" w:cs="Arial" w:hint="eastAsia"/>
        </w:rPr>
        <w:t>℃冰櫃內。</w:t>
      </w:r>
    </w:p>
    <w:p w:rsidR="00362894" w:rsidRPr="003545D3" w:rsidRDefault="001D5346" w:rsidP="001D5346">
      <w:pPr>
        <w:pStyle w:val="NormalWeb"/>
        <w:widowControl w:val="0"/>
        <w:spacing w:before="120" w:beforeAutospacing="0" w:after="0" w:afterAutospacing="0" w:line="240" w:lineRule="auto"/>
        <w:ind w:firstLine="561"/>
        <w:rPr>
          <w:rFonts w:ascii="Times New Roman" w:eastAsia="標楷體" w:hAnsi="Times New Roman" w:hint="eastAsia"/>
          <w:b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2"/>
          <w:sz w:val="28"/>
          <w:szCs w:val="28"/>
        </w:rPr>
        <w:t>（二）</w:t>
      </w:r>
      <w:r w:rsidR="00362894" w:rsidRPr="003545D3">
        <w:rPr>
          <w:rFonts w:ascii="Times New Roman" w:eastAsia="標楷體" w:hAnsi="Times New Roman" w:hint="eastAsia"/>
          <w:b/>
          <w:kern w:val="2"/>
          <w:sz w:val="28"/>
          <w:szCs w:val="28"/>
        </w:rPr>
        <w:t>其他脊椎動物：</w:t>
      </w:r>
    </w:p>
    <w:tbl>
      <w:tblPr>
        <w:tblW w:w="4704" w:type="pct"/>
        <w:tblCellSpacing w:w="15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"/>
        <w:gridCol w:w="8079"/>
      </w:tblGrid>
      <w:tr w:rsidR="00362894" w:rsidRPr="003545D3">
        <w:trPr>
          <w:cantSplit/>
          <w:trHeight w:val="1134"/>
          <w:tblCellSpacing w:w="15" w:type="dxa"/>
        </w:trPr>
        <w:tc>
          <w:tcPr>
            <w:tcW w:w="575" w:type="pct"/>
            <w:textDirection w:val="tbRlV"/>
            <w:vAlign w:val="center"/>
          </w:tcPr>
          <w:p w:rsidR="00362894" w:rsidRPr="003545D3" w:rsidRDefault="00362894" w:rsidP="00362894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魚</w:t>
            </w:r>
            <w:r w:rsidRPr="003545D3">
              <w:rPr>
                <w:rFonts w:ascii="Arial" w:eastAsia="標楷體" w:hAnsi="Arial" w:cs="Arial" w:hint="eastAsia"/>
              </w:rPr>
              <w:t xml:space="preserve">    </w:t>
            </w:r>
            <w:r w:rsidRPr="003545D3">
              <w:rPr>
                <w:rFonts w:ascii="Arial" w:eastAsia="標楷體" w:hAnsi="Arial" w:cs="Arial" w:hint="eastAsia"/>
              </w:rPr>
              <w:t>類</w:t>
            </w:r>
          </w:p>
        </w:tc>
        <w:tc>
          <w:tcPr>
            <w:tcW w:w="4376" w:type="pct"/>
            <w:vAlign w:val="center"/>
          </w:tcPr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注射液，靜脈注射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吸入性麻醉藥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二氧化碳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TMS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MS222</w:t>
            </w:r>
            <w:r w:rsidRPr="003545D3">
              <w:rPr>
                <w:rFonts w:ascii="Arial" w:eastAsia="標楷體" w:hAnsi="Arial" w:cs="Arial"/>
              </w:rPr>
              <w:t>(</w:t>
            </w:r>
            <w:r w:rsidRPr="003545D3">
              <w:rPr>
                <w:rFonts w:ascii="Arial" w:eastAsia="標楷體" w:hAnsi="Arial" w:cs="Arial" w:hint="eastAsia"/>
              </w:rPr>
              <w:t>肉用魚類不得使用</w:t>
            </w:r>
            <w:r w:rsidRPr="003545D3">
              <w:rPr>
                <w:rFonts w:ascii="Arial" w:eastAsia="標楷體" w:hAnsi="Arial" w:cs="Arial"/>
              </w:rPr>
              <w:t>TMS</w:t>
            </w:r>
            <w:r w:rsidRPr="003545D3">
              <w:rPr>
                <w:rFonts w:ascii="Arial" w:eastAsia="標楷體" w:hAnsi="Arial" w:cs="Arial" w:hint="eastAsia"/>
              </w:rPr>
              <w:t>和</w:t>
            </w:r>
            <w:r w:rsidRPr="003545D3">
              <w:rPr>
                <w:rFonts w:ascii="Arial" w:eastAsia="標楷體" w:hAnsi="Arial" w:cs="Arial"/>
              </w:rPr>
              <w:t>MS222)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Benzocaine HCl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脊髓穿刺</w:t>
            </w:r>
          </w:p>
          <w:p w:rsidR="00362894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砍頭</w:t>
            </w:r>
          </w:p>
          <w:p w:rsidR="005F20EA" w:rsidRPr="003545D3" w:rsidRDefault="005F20EA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冷凍法（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隻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公斤以下</w:t>
            </w:r>
            <w:r w:rsidR="00416289">
              <w:rPr>
                <w:rFonts w:ascii="Arial" w:eastAsia="標楷體" w:hAnsi="Arial" w:cs="Arial" w:hint="eastAsia"/>
              </w:rPr>
              <w:t>者得採用冷凍法</w:t>
            </w:r>
            <w:r>
              <w:rPr>
                <w:rFonts w:ascii="Arial" w:eastAsia="標楷體" w:hAnsi="Arial" w:cs="Arial" w:hint="eastAsia"/>
              </w:rPr>
              <w:t>）</w:t>
            </w:r>
          </w:p>
        </w:tc>
      </w:tr>
      <w:tr w:rsidR="00362894" w:rsidRPr="003545D3">
        <w:trPr>
          <w:cantSplit/>
          <w:trHeight w:val="1134"/>
          <w:tblCellSpacing w:w="15" w:type="dxa"/>
        </w:trPr>
        <w:tc>
          <w:tcPr>
            <w:tcW w:w="575" w:type="pct"/>
            <w:textDirection w:val="tbRlV"/>
            <w:vAlign w:val="center"/>
          </w:tcPr>
          <w:p w:rsidR="00362894" w:rsidRPr="003545D3" w:rsidRDefault="00362894" w:rsidP="00362894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兩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  <w:r w:rsidRPr="003545D3">
              <w:rPr>
                <w:rFonts w:ascii="Arial" w:eastAsia="標楷體" w:hAnsi="Arial" w:cs="Arial" w:hint="eastAsia"/>
              </w:rPr>
              <w:t>棲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  <w:r w:rsidRPr="003545D3">
              <w:rPr>
                <w:rFonts w:ascii="Arial" w:eastAsia="標楷體" w:hAnsi="Arial" w:cs="Arial" w:hint="eastAsia"/>
              </w:rPr>
              <w:t>類</w:t>
            </w:r>
          </w:p>
        </w:tc>
        <w:tc>
          <w:tcPr>
            <w:tcW w:w="4376" w:type="pct"/>
            <w:vAlign w:val="center"/>
          </w:tcPr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注射液，靜脈注射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注射液，腹腔注射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吸入性麻醉藥</w:t>
            </w:r>
            <w:r w:rsidRPr="003545D3">
              <w:rPr>
                <w:rFonts w:ascii="Arial" w:eastAsia="標楷體" w:hAnsi="Arial" w:cs="Arial"/>
              </w:rPr>
              <w:t>(</w:t>
            </w:r>
            <w:r w:rsidRPr="003545D3">
              <w:rPr>
                <w:rFonts w:ascii="Arial" w:eastAsia="標楷體" w:hAnsi="Arial" w:cs="Arial" w:hint="eastAsia"/>
              </w:rPr>
              <w:t>部分兩棲類會憋氣，須注意</w:t>
            </w:r>
            <w:r w:rsidRPr="003545D3">
              <w:rPr>
                <w:rFonts w:ascii="Arial" w:eastAsia="標楷體" w:hAnsi="Arial" w:cs="Arial"/>
              </w:rPr>
              <w:t>)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二氧化碳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TMS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MS222</w:t>
            </w:r>
            <w:r w:rsidRPr="003545D3">
              <w:rPr>
                <w:rFonts w:ascii="Arial" w:eastAsia="標楷體" w:hAnsi="Arial" w:cs="Arial"/>
              </w:rPr>
              <w:t>(</w:t>
            </w:r>
            <w:r w:rsidRPr="003545D3">
              <w:rPr>
                <w:rFonts w:ascii="Arial" w:eastAsia="標楷體" w:hAnsi="Arial" w:cs="Arial" w:hint="eastAsia"/>
              </w:rPr>
              <w:t>肉用兩棲類不得使用</w:t>
            </w:r>
            <w:r w:rsidRPr="003545D3">
              <w:rPr>
                <w:rFonts w:ascii="Arial" w:eastAsia="標楷體" w:hAnsi="Arial" w:cs="Arial"/>
              </w:rPr>
              <w:t>TMS</w:t>
            </w:r>
            <w:r w:rsidRPr="003545D3">
              <w:rPr>
                <w:rFonts w:ascii="Arial" w:eastAsia="標楷體" w:hAnsi="Arial" w:cs="Arial" w:hint="eastAsia"/>
              </w:rPr>
              <w:t>和</w:t>
            </w:r>
            <w:r w:rsidRPr="003545D3">
              <w:rPr>
                <w:rFonts w:ascii="Arial" w:eastAsia="標楷體" w:hAnsi="Arial" w:cs="Arial"/>
              </w:rPr>
              <w:t>MS222)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Benzocaine HCl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脊髓穿刺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545D3">
              <w:rPr>
                <w:rFonts w:ascii="Arial" w:eastAsia="標楷體" w:hAnsi="Arial" w:cs="Arial" w:hint="eastAsia"/>
              </w:rPr>
              <w:t>砍頭</w:t>
            </w:r>
          </w:p>
        </w:tc>
      </w:tr>
      <w:tr w:rsidR="00362894" w:rsidRPr="003545D3">
        <w:trPr>
          <w:cantSplit/>
          <w:trHeight w:val="1134"/>
          <w:tblCellSpacing w:w="15" w:type="dxa"/>
        </w:trPr>
        <w:tc>
          <w:tcPr>
            <w:tcW w:w="575" w:type="pct"/>
            <w:textDirection w:val="tbRlV"/>
            <w:vAlign w:val="center"/>
          </w:tcPr>
          <w:p w:rsidR="00362894" w:rsidRPr="003545D3" w:rsidRDefault="00362894" w:rsidP="00362894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lastRenderedPageBreak/>
              <w:t>爬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  <w:r w:rsidRPr="003545D3">
              <w:rPr>
                <w:rFonts w:ascii="Arial" w:eastAsia="標楷體" w:hAnsi="Arial" w:cs="Arial" w:hint="eastAsia"/>
              </w:rPr>
              <w:t>蟲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  <w:r w:rsidRPr="003545D3">
              <w:rPr>
                <w:rFonts w:ascii="Arial" w:eastAsia="標楷體" w:hAnsi="Arial" w:cs="Arial" w:hint="eastAsia"/>
              </w:rPr>
              <w:t>類</w:t>
            </w:r>
          </w:p>
        </w:tc>
        <w:tc>
          <w:tcPr>
            <w:tcW w:w="4376" w:type="pct"/>
            <w:vAlign w:val="center"/>
          </w:tcPr>
          <w:p w:rsidR="00362894" w:rsidRPr="003545D3" w:rsidRDefault="00362894" w:rsidP="00362894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/>
                <w:bCs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注射液，靜脈注射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注射液，腹腔注射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吸入性麻醉藥</w:t>
            </w:r>
            <w:r w:rsidRPr="003545D3">
              <w:rPr>
                <w:rFonts w:ascii="Arial" w:eastAsia="標楷體" w:hAnsi="Arial" w:cs="Arial"/>
              </w:rPr>
              <w:t>(</w:t>
            </w:r>
            <w:r w:rsidRPr="003545D3">
              <w:rPr>
                <w:rFonts w:ascii="Arial" w:eastAsia="標楷體" w:hAnsi="Arial" w:cs="Arial" w:hint="eastAsia"/>
              </w:rPr>
              <w:t>部分爬蟲類會憋氣，須注意</w:t>
            </w:r>
            <w:r w:rsidRPr="003545D3">
              <w:rPr>
                <w:rFonts w:ascii="Arial" w:eastAsia="標楷體" w:hAnsi="Arial" w:cs="Arial"/>
              </w:rPr>
              <w:t>)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二氧化碳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eastAsia="標楷體" w:hint="eastAsia"/>
              </w:rPr>
              <w:t>腦部近距離射擊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545D3">
              <w:rPr>
                <w:rFonts w:ascii="Arial" w:eastAsia="標楷體" w:hAnsi="Arial" w:cs="Arial" w:hint="eastAsia"/>
              </w:rPr>
              <w:t>砍頭</w:t>
            </w:r>
          </w:p>
        </w:tc>
      </w:tr>
      <w:tr w:rsidR="00362894" w:rsidRPr="003545D3">
        <w:trPr>
          <w:cantSplit/>
          <w:trHeight w:val="1134"/>
          <w:tblCellSpacing w:w="15" w:type="dxa"/>
        </w:trPr>
        <w:tc>
          <w:tcPr>
            <w:tcW w:w="575" w:type="pct"/>
            <w:textDirection w:val="tbRlV"/>
            <w:vAlign w:val="center"/>
          </w:tcPr>
          <w:p w:rsidR="00362894" w:rsidRPr="003545D3" w:rsidRDefault="00362894" w:rsidP="00362894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鳥</w:t>
            </w:r>
            <w:r w:rsidRPr="003545D3">
              <w:rPr>
                <w:rFonts w:ascii="Arial" w:eastAsia="標楷體" w:hAnsi="Arial" w:cs="Arial" w:hint="eastAsia"/>
              </w:rPr>
              <w:t xml:space="preserve">    </w:t>
            </w:r>
            <w:r w:rsidRPr="003545D3">
              <w:rPr>
                <w:rFonts w:ascii="Arial" w:eastAsia="標楷體" w:hAnsi="Arial" w:cs="Arial" w:hint="eastAsia"/>
              </w:rPr>
              <w:t>類</w:t>
            </w:r>
          </w:p>
        </w:tc>
        <w:tc>
          <w:tcPr>
            <w:tcW w:w="4376" w:type="pct"/>
            <w:vAlign w:val="center"/>
          </w:tcPr>
          <w:p w:rsidR="00362894" w:rsidRPr="003545D3" w:rsidRDefault="00362894" w:rsidP="00362894">
            <w:pPr>
              <w:spacing w:line="360" w:lineRule="exact"/>
              <w:jc w:val="both"/>
              <w:rPr>
                <w:rFonts w:hint="eastAsia"/>
                <w:color w:val="FF0000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注射液，靜脈注射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注射液，腹腔注射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吸入性麻醉藥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二氧化碳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麻醉後頸椎脫臼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545D3">
              <w:rPr>
                <w:rFonts w:eastAsia="標楷體" w:hint="eastAsia"/>
              </w:rPr>
              <w:t>腦部近距離射擊</w:t>
            </w:r>
          </w:p>
        </w:tc>
      </w:tr>
      <w:tr w:rsidR="00362894" w:rsidRPr="003545D3">
        <w:trPr>
          <w:cantSplit/>
          <w:trHeight w:val="1134"/>
          <w:tblCellSpacing w:w="15" w:type="dxa"/>
        </w:trPr>
        <w:tc>
          <w:tcPr>
            <w:tcW w:w="575" w:type="pct"/>
            <w:textDirection w:val="tbRlV"/>
            <w:vAlign w:val="center"/>
          </w:tcPr>
          <w:p w:rsidR="00362894" w:rsidRPr="003545D3" w:rsidRDefault="00362894" w:rsidP="00362894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野生動物</w:t>
            </w:r>
          </w:p>
        </w:tc>
        <w:tc>
          <w:tcPr>
            <w:tcW w:w="4376" w:type="pct"/>
            <w:vAlign w:val="center"/>
          </w:tcPr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注射液，靜脈注射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/>
              </w:rPr>
              <w:t>Barbiturate</w:t>
            </w:r>
            <w:r w:rsidRPr="003545D3">
              <w:rPr>
                <w:rFonts w:ascii="Arial" w:eastAsia="標楷體" w:hAnsi="Arial" w:cs="Arial" w:hint="eastAsia"/>
              </w:rPr>
              <w:t>注射液，腹腔注射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（</w:t>
            </w:r>
            <w:r w:rsidRPr="003545D3">
              <w:rPr>
                <w:rFonts w:ascii="標楷體" w:eastAsia="標楷體" w:hAnsi="標楷體" w:hint="eastAsia"/>
              </w:rPr>
              <w:t>麻醉劑量的3倍劑量</w:t>
            </w:r>
            <w:r w:rsidRPr="003545D3">
              <w:rPr>
                <w:rFonts w:ascii="標楷體" w:eastAsia="標楷體" w:hAnsi="標楷體" w:cs="Arial" w:hint="eastAsia"/>
                <w:b/>
                <w:bCs/>
              </w:rPr>
              <w:t>）</w:t>
            </w:r>
            <w:r w:rsidRPr="003545D3">
              <w:rPr>
                <w:rFonts w:ascii="Arial" w:eastAsia="標楷體" w:hAnsi="Arial" w:cs="Arial" w:hint="eastAsia"/>
              </w:rPr>
              <w:t xml:space="preserve"> 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吸入性麻醉藥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二氧化碳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 w:hint="eastAsia"/>
              </w:rPr>
            </w:pPr>
            <w:r w:rsidRPr="003545D3">
              <w:rPr>
                <w:rFonts w:ascii="Arial" w:eastAsia="標楷體" w:hAnsi="Arial" w:cs="Arial" w:hint="eastAsia"/>
              </w:rPr>
              <w:t>麻醉後靜脈注射</w:t>
            </w:r>
            <w:r w:rsidRPr="003545D3">
              <w:rPr>
                <w:rFonts w:ascii="Arial" w:eastAsia="標楷體" w:hAnsi="Arial" w:cs="Arial"/>
              </w:rPr>
              <w:t>KCl</w:t>
            </w:r>
          </w:p>
          <w:p w:rsidR="00362894" w:rsidRPr="003545D3" w:rsidRDefault="00362894" w:rsidP="00362894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545D3">
              <w:rPr>
                <w:rFonts w:eastAsia="標楷體" w:hint="eastAsia"/>
              </w:rPr>
              <w:t>腦部近距離射擊</w:t>
            </w:r>
          </w:p>
        </w:tc>
      </w:tr>
    </w:tbl>
    <w:p w:rsidR="00362894" w:rsidRPr="003545D3" w:rsidRDefault="001D5346" w:rsidP="00362894">
      <w:pPr>
        <w:widowControl/>
        <w:spacing w:before="120"/>
        <w:ind w:firstLine="482"/>
        <w:outlineLvl w:val="3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1" w:name="Barbiturate_euthanizing_doses"/>
      <w:r>
        <w:rPr>
          <w:rFonts w:ascii="標楷體" w:eastAsia="標楷體" w:hAnsi="標楷體" w:cs="Arial" w:hint="eastAsia"/>
          <w:b/>
          <w:sz w:val="28"/>
          <w:szCs w:val="28"/>
        </w:rPr>
        <w:t>（三）</w:t>
      </w:r>
      <w:r w:rsidR="00362894" w:rsidRPr="003545D3">
        <w:rPr>
          <w:rFonts w:ascii="標楷體" w:eastAsia="標楷體" w:hAnsi="標楷體" w:cs="Arial" w:hint="eastAsia"/>
          <w:b/>
          <w:sz w:val="28"/>
          <w:szCs w:val="28"/>
        </w:rPr>
        <w:t>巴比妥鹽類(</w:t>
      </w:r>
      <w:r w:rsidR="00362894" w:rsidRPr="003545D3">
        <w:rPr>
          <w:rFonts w:ascii="標楷體" w:eastAsia="標楷體" w:hAnsi="標楷體" w:cs="Arial"/>
          <w:b/>
          <w:sz w:val="28"/>
          <w:szCs w:val="28"/>
        </w:rPr>
        <w:t>Barbiturate</w:t>
      </w:r>
      <w:r w:rsidR="00362894" w:rsidRPr="003545D3">
        <w:rPr>
          <w:rFonts w:ascii="標楷體" w:eastAsia="標楷體" w:hAnsi="標楷體" w:cs="Arial" w:hint="eastAsia"/>
          <w:b/>
          <w:sz w:val="28"/>
          <w:szCs w:val="28"/>
        </w:rPr>
        <w:t>)之安樂死劑量</w:t>
      </w:r>
      <w:bookmarkEnd w:id="1"/>
      <w:r w:rsidR="00362894" w:rsidRPr="003545D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(mg/kg):</w:t>
      </w:r>
    </w:p>
    <w:tbl>
      <w:tblPr>
        <w:tblW w:w="4676" w:type="pct"/>
        <w:tblCellSpacing w:w="22" w:type="dxa"/>
        <w:tblInd w:w="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1"/>
        <w:gridCol w:w="2790"/>
        <w:gridCol w:w="2789"/>
      </w:tblGrid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/>
                <w:bCs/>
                <w:kern w:val="0"/>
              </w:rPr>
              <w:t xml:space="preserve">Species </w:t>
            </w:r>
            <w:r w:rsidRPr="00BB2C8D">
              <w:rPr>
                <w:rFonts w:ascii="標楷體" w:eastAsia="標楷體" w:hAnsi="標楷體" w:cs="新細明體" w:hint="eastAsia"/>
                <w:bCs/>
                <w:kern w:val="0"/>
              </w:rPr>
              <w:t>種別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Arial" w:hint="eastAsia"/>
              </w:rPr>
              <w:t>靜脈注射</w:t>
            </w:r>
            <w:r w:rsidRPr="00BB2C8D">
              <w:rPr>
                <w:rFonts w:ascii="標楷體" w:eastAsia="標楷體" w:hAnsi="標楷體" w:cs="新細明體"/>
                <w:bCs/>
                <w:kern w:val="0"/>
              </w:rPr>
              <w:t>(mg/kg)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Arial" w:hint="eastAsia"/>
              </w:rPr>
              <w:t>腹腔注射</w:t>
            </w:r>
            <w:r w:rsidRPr="00BB2C8D">
              <w:rPr>
                <w:rFonts w:ascii="標楷體" w:eastAsia="標楷體" w:hAnsi="標楷體" w:cs="新細明體"/>
                <w:bCs/>
                <w:kern w:val="0"/>
              </w:rPr>
              <w:t>(mg/kg)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小鼠(</w:t>
            </w:r>
            <w:r w:rsidRPr="00BB2C8D">
              <w:rPr>
                <w:rFonts w:ascii="標楷體" w:eastAsia="標楷體" w:hAnsi="標楷體" w:cs="新細明體"/>
                <w:kern w:val="0"/>
              </w:rPr>
              <w:t>Mouse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BB2C8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大鼠(</w:t>
            </w:r>
            <w:r w:rsidRPr="00BB2C8D">
              <w:rPr>
                <w:rFonts w:ascii="標楷體" w:eastAsia="標楷體" w:hAnsi="標楷體" w:cs="新細明體"/>
                <w:kern w:val="0"/>
              </w:rPr>
              <w:t>Rat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兔(</w:t>
            </w:r>
            <w:r w:rsidRPr="00BB2C8D">
              <w:rPr>
                <w:rFonts w:ascii="標楷體" w:eastAsia="標楷體" w:hAnsi="標楷體" w:cs="新細明體"/>
                <w:kern w:val="0"/>
              </w:rPr>
              <w:t>Rabbit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100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天竺鼠(</w:t>
            </w:r>
            <w:r w:rsidRPr="00BB2C8D">
              <w:rPr>
                <w:rFonts w:ascii="標楷體" w:eastAsia="標楷體" w:hAnsi="標楷體" w:cs="新細明體"/>
                <w:kern w:val="0"/>
              </w:rPr>
              <w:t>Guinea Pig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120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倉鼠(</w:t>
            </w:r>
            <w:r w:rsidRPr="00BB2C8D">
              <w:rPr>
                <w:rFonts w:ascii="標楷體" w:eastAsia="標楷體" w:hAnsi="標楷體" w:cs="新細明體"/>
                <w:kern w:val="0"/>
              </w:rPr>
              <w:t>Hamster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綿羊(</w:t>
            </w:r>
            <w:r w:rsidRPr="00BB2C8D">
              <w:rPr>
                <w:rFonts w:ascii="標楷體" w:eastAsia="標楷體" w:hAnsi="標楷體" w:cs="新細明體"/>
                <w:kern w:val="0"/>
              </w:rPr>
              <w:t>Sheep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90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山羊(</w:t>
            </w:r>
            <w:r w:rsidRPr="00BB2C8D">
              <w:rPr>
                <w:rFonts w:ascii="標楷體" w:eastAsia="標楷體" w:hAnsi="標楷體" w:cs="新細明體"/>
                <w:kern w:val="0"/>
              </w:rPr>
              <w:t>Goat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90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家禽(</w:t>
            </w:r>
            <w:r w:rsidRPr="00BB2C8D">
              <w:rPr>
                <w:rFonts w:ascii="標楷體" w:eastAsia="標楷體" w:hAnsi="標楷體" w:cs="新細明體"/>
                <w:kern w:val="0"/>
              </w:rPr>
              <w:t>Chicken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150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貓(</w:t>
            </w:r>
            <w:r w:rsidRPr="00BB2C8D">
              <w:rPr>
                <w:rFonts w:ascii="標楷體" w:eastAsia="標楷體" w:hAnsi="標楷體" w:cs="新細明體"/>
                <w:kern w:val="0"/>
              </w:rPr>
              <w:t>Cat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狗(</w:t>
            </w:r>
            <w:r w:rsidRPr="00BB2C8D">
              <w:rPr>
                <w:rFonts w:ascii="標楷體" w:eastAsia="標楷體" w:hAnsi="標楷體" w:cs="新細明體"/>
                <w:kern w:val="0"/>
              </w:rPr>
              <w:t>Dog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豬(</w:t>
            </w:r>
            <w:r w:rsidRPr="00BB2C8D">
              <w:rPr>
                <w:rFonts w:ascii="標楷體" w:eastAsia="標楷體" w:hAnsi="標楷體" w:cs="新細明體"/>
                <w:kern w:val="0"/>
              </w:rPr>
              <w:t>Swine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90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貂類(</w:t>
            </w:r>
            <w:r w:rsidRPr="00BB2C8D">
              <w:rPr>
                <w:rFonts w:ascii="標楷體" w:eastAsia="標楷體" w:hAnsi="標楷體" w:cs="新細明體"/>
                <w:kern w:val="0"/>
              </w:rPr>
              <w:t>Ferret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120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120</w:t>
            </w: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lastRenderedPageBreak/>
              <w:t>小型袋鼠(</w:t>
            </w:r>
            <w:r w:rsidRPr="00BB2C8D">
              <w:rPr>
                <w:rFonts w:ascii="標楷體" w:eastAsia="標楷體" w:hAnsi="標楷體" w:cs="新細明體"/>
                <w:kern w:val="0"/>
              </w:rPr>
              <w:t>Opossum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62894" w:rsidRPr="00BB2C8D">
        <w:trPr>
          <w:tblCellSpacing w:w="22" w:type="dxa"/>
        </w:trPr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BB2C8D">
              <w:rPr>
                <w:rFonts w:ascii="標楷體" w:eastAsia="標楷體" w:hAnsi="標楷體" w:cs="新細明體" w:hint="eastAsia"/>
                <w:kern w:val="0"/>
              </w:rPr>
              <w:t>靈長類(</w:t>
            </w:r>
            <w:r w:rsidRPr="00BB2C8D">
              <w:rPr>
                <w:rFonts w:ascii="標楷體" w:eastAsia="標楷體" w:hAnsi="標楷體" w:cs="新細明體"/>
                <w:kern w:val="0"/>
              </w:rPr>
              <w:t>Primate</w:t>
            </w:r>
            <w:r w:rsidRPr="00BB2C8D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B2C8D">
              <w:rPr>
                <w:rFonts w:ascii="標楷體" w:eastAsia="標楷體" w:hAnsi="標楷體" w:cs="新細明體"/>
                <w:kern w:val="0"/>
              </w:rPr>
              <w:t>80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894" w:rsidRPr="00BB2C8D" w:rsidRDefault="00362894" w:rsidP="0036289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62894" w:rsidRPr="001D5346" w:rsidRDefault="00362894" w:rsidP="001D5346">
      <w:pPr>
        <w:pStyle w:val="NormalWeb"/>
        <w:widowControl w:val="0"/>
        <w:spacing w:before="0" w:beforeAutospacing="0" w:after="0" w:afterAutospacing="0" w:line="300" w:lineRule="exact"/>
        <w:ind w:firstLine="958"/>
        <w:rPr>
          <w:rFonts w:ascii="標楷體" w:eastAsia="標楷體" w:hAnsi="標楷體" w:hint="eastAsia"/>
          <w:kern w:val="2"/>
          <w:sz w:val="22"/>
          <w:szCs w:val="22"/>
        </w:rPr>
      </w:pPr>
      <w:r w:rsidRPr="001D5346">
        <w:rPr>
          <w:rFonts w:ascii="標楷體" w:eastAsia="標楷體" w:hAnsi="標楷體" w:hint="eastAsia"/>
          <w:kern w:val="2"/>
          <w:sz w:val="22"/>
          <w:szCs w:val="22"/>
        </w:rPr>
        <w:t>註</w:t>
      </w:r>
      <w:r w:rsidR="001D5346">
        <w:rPr>
          <w:rFonts w:ascii="標楷體" w:eastAsia="標楷體" w:hAnsi="標楷體" w:hint="eastAsia"/>
          <w:kern w:val="2"/>
          <w:sz w:val="22"/>
          <w:szCs w:val="22"/>
        </w:rPr>
        <w:t>1</w:t>
      </w:r>
      <w:r w:rsidRPr="001D5346">
        <w:rPr>
          <w:rFonts w:ascii="標楷體" w:eastAsia="標楷體" w:hAnsi="標楷體" w:hint="eastAsia"/>
          <w:kern w:val="2"/>
          <w:sz w:val="22"/>
          <w:szCs w:val="22"/>
        </w:rPr>
        <w:t>：一般動物以麻醉劑量的3倍劑量為安樂死劑量</w:t>
      </w:r>
    </w:p>
    <w:p w:rsidR="001D5346" w:rsidRPr="001D5346" w:rsidRDefault="001D5346" w:rsidP="001D5346">
      <w:pPr>
        <w:pStyle w:val="NormalWeb"/>
        <w:spacing w:before="0" w:beforeAutospacing="0" w:after="0" w:afterAutospacing="0" w:line="300" w:lineRule="exact"/>
        <w:ind w:firstLine="958"/>
        <w:rPr>
          <w:rFonts w:ascii="Arial" w:eastAsia="標楷體" w:hAnsi="Arial" w:cs="Arial" w:hint="eastAsia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>註</w:t>
      </w:r>
      <w:r>
        <w:rPr>
          <w:rFonts w:ascii="Arial" w:eastAsia="標楷體" w:hAnsi="Arial" w:cs="Arial" w:hint="eastAsia"/>
          <w:sz w:val="22"/>
          <w:szCs w:val="22"/>
        </w:rPr>
        <w:t>2</w:t>
      </w:r>
      <w:r>
        <w:rPr>
          <w:rFonts w:ascii="Arial" w:eastAsia="標楷體" w:hAnsi="Arial" w:cs="Arial" w:hint="eastAsia"/>
          <w:sz w:val="22"/>
          <w:szCs w:val="22"/>
        </w:rPr>
        <w:t>：</w:t>
      </w:r>
      <w:r w:rsidR="00362894" w:rsidRPr="001D5346">
        <w:rPr>
          <w:rFonts w:ascii="Arial" w:eastAsia="標楷體" w:hAnsi="Arial" w:cs="Arial" w:hint="eastAsia"/>
          <w:sz w:val="22"/>
          <w:szCs w:val="22"/>
        </w:rPr>
        <w:t>資料取材自</w:t>
      </w:r>
    </w:p>
    <w:p w:rsidR="00362894" w:rsidRPr="001D5346" w:rsidRDefault="00362894" w:rsidP="001D5346">
      <w:pPr>
        <w:pStyle w:val="NormalWeb"/>
        <w:spacing w:before="0" w:beforeAutospacing="0" w:after="0" w:afterAutospacing="0" w:line="300" w:lineRule="exact"/>
        <w:ind w:firstLine="1618"/>
        <w:rPr>
          <w:rFonts w:ascii="Arial" w:eastAsia="標楷體" w:hAnsi="Arial" w:cs="Arial" w:hint="eastAsia"/>
          <w:sz w:val="22"/>
          <w:szCs w:val="22"/>
        </w:rPr>
      </w:pPr>
      <w:r w:rsidRPr="001D5346">
        <w:rPr>
          <w:rFonts w:ascii="Arial" w:eastAsia="標楷體" w:hAnsi="Arial" w:cs="Arial" w:hint="eastAsia"/>
          <w:sz w:val="22"/>
          <w:szCs w:val="22"/>
        </w:rPr>
        <w:t>（</w:t>
      </w:r>
      <w:r w:rsidRPr="001D5346">
        <w:rPr>
          <w:rFonts w:ascii="Arial" w:eastAsia="標楷體" w:hAnsi="Arial" w:cs="Arial" w:hint="eastAsia"/>
          <w:sz w:val="22"/>
          <w:szCs w:val="22"/>
        </w:rPr>
        <w:t>1</w:t>
      </w:r>
      <w:r w:rsidRPr="001D5346">
        <w:rPr>
          <w:rFonts w:ascii="Arial" w:eastAsia="標楷體" w:hAnsi="Arial" w:cs="Arial" w:hint="eastAsia"/>
          <w:sz w:val="22"/>
          <w:szCs w:val="22"/>
        </w:rPr>
        <w:t>）</w:t>
      </w:r>
      <w:r w:rsidRPr="001D5346">
        <w:rPr>
          <w:rFonts w:ascii="Arial" w:eastAsia="標楷體" w:hAnsi="Arial" w:cs="Arial" w:hint="eastAsia"/>
          <w:sz w:val="22"/>
          <w:szCs w:val="22"/>
        </w:rPr>
        <w:t xml:space="preserve">2000 </w:t>
      </w:r>
      <w:r w:rsidRPr="001D5346">
        <w:rPr>
          <w:rFonts w:ascii="Arial" w:eastAsia="標楷體" w:hAnsi="Arial" w:cs="Arial"/>
          <w:sz w:val="22"/>
          <w:szCs w:val="22"/>
        </w:rPr>
        <w:t>Report of the AVMV Panel on Euthanasia</w:t>
      </w:r>
      <w:r w:rsidRPr="001D5346">
        <w:rPr>
          <w:rFonts w:ascii="Arial" w:eastAsia="標楷體" w:hAnsi="Arial" w:cs="Arial" w:hint="eastAsia"/>
          <w:sz w:val="22"/>
          <w:szCs w:val="22"/>
        </w:rPr>
        <w:t>。</w:t>
      </w:r>
    </w:p>
    <w:p w:rsidR="00362894" w:rsidRPr="001D5346" w:rsidRDefault="00362894" w:rsidP="001D5346">
      <w:pPr>
        <w:pStyle w:val="NormalWeb"/>
        <w:spacing w:before="0" w:beforeAutospacing="0" w:after="0" w:afterAutospacing="0" w:line="300" w:lineRule="exact"/>
        <w:ind w:firstLine="1618"/>
        <w:rPr>
          <w:rFonts w:ascii="Arial" w:eastAsia="標楷體" w:hAnsi="Arial" w:cs="Arial" w:hint="eastAsia"/>
          <w:sz w:val="22"/>
          <w:szCs w:val="22"/>
        </w:rPr>
      </w:pPr>
      <w:r w:rsidRPr="001D5346">
        <w:rPr>
          <w:rFonts w:ascii="Arial" w:eastAsia="標楷體" w:hAnsi="Arial" w:cs="Arial" w:hint="eastAsia"/>
          <w:sz w:val="22"/>
          <w:szCs w:val="22"/>
        </w:rPr>
        <w:t>（</w:t>
      </w:r>
      <w:r w:rsidRPr="001D5346">
        <w:rPr>
          <w:rFonts w:ascii="Arial" w:eastAsia="標楷體" w:hAnsi="Arial" w:cs="Arial" w:hint="eastAsia"/>
          <w:sz w:val="22"/>
          <w:szCs w:val="22"/>
        </w:rPr>
        <w:t>2</w:t>
      </w:r>
      <w:r w:rsidRPr="001D5346">
        <w:rPr>
          <w:rFonts w:ascii="Arial" w:eastAsia="標楷體" w:hAnsi="Arial" w:cs="Arial" w:hint="eastAsia"/>
          <w:sz w:val="22"/>
          <w:szCs w:val="22"/>
        </w:rPr>
        <w:t>）</w:t>
      </w:r>
      <w:hyperlink r:id="rId8" w:history="1">
        <w:r w:rsidRPr="001D5346">
          <w:rPr>
            <w:rStyle w:val="Hyperlink"/>
            <w:rFonts w:ascii="Arial" w:eastAsia="標楷體" w:hAnsi="Arial" w:cs="Arial" w:hint="eastAsia"/>
            <w:sz w:val="22"/>
            <w:szCs w:val="22"/>
          </w:rPr>
          <w:t>http://www.ahc.umn.edu</w:t>
        </w:r>
      </w:hyperlink>
      <w:r w:rsidRPr="001D5346">
        <w:rPr>
          <w:rFonts w:ascii="Arial" w:eastAsia="標楷體" w:hAnsi="Arial" w:cs="Arial" w:hint="eastAsia"/>
          <w:sz w:val="22"/>
          <w:szCs w:val="22"/>
        </w:rPr>
        <w:t>。</w:t>
      </w:r>
    </w:p>
    <w:p w:rsidR="00362894" w:rsidRPr="001D5346" w:rsidRDefault="00362894" w:rsidP="001D5346">
      <w:pPr>
        <w:pStyle w:val="NormalWeb"/>
        <w:spacing w:before="0" w:beforeAutospacing="0" w:after="0" w:afterAutospacing="0" w:line="300" w:lineRule="exact"/>
        <w:ind w:firstLine="1618"/>
        <w:rPr>
          <w:rFonts w:ascii="Arial" w:eastAsia="標楷體" w:hAnsi="Arial" w:cs="Arial" w:hint="eastAsia"/>
          <w:sz w:val="22"/>
          <w:szCs w:val="22"/>
        </w:rPr>
      </w:pPr>
      <w:r w:rsidRPr="001D5346">
        <w:rPr>
          <w:rFonts w:ascii="Arial" w:eastAsia="標楷體" w:hAnsi="Arial" w:cs="Arial" w:hint="eastAsia"/>
          <w:sz w:val="22"/>
          <w:szCs w:val="22"/>
        </w:rPr>
        <w:t>（</w:t>
      </w:r>
      <w:r w:rsidRPr="001D5346">
        <w:rPr>
          <w:rFonts w:ascii="Arial" w:eastAsia="標楷體" w:hAnsi="Arial" w:cs="Arial" w:hint="eastAsia"/>
          <w:sz w:val="22"/>
          <w:szCs w:val="22"/>
        </w:rPr>
        <w:t>3</w:t>
      </w:r>
      <w:r w:rsidRPr="001D5346">
        <w:rPr>
          <w:rFonts w:ascii="Arial" w:eastAsia="標楷體" w:hAnsi="Arial" w:cs="Arial" w:hint="eastAsia"/>
          <w:sz w:val="22"/>
          <w:szCs w:val="22"/>
        </w:rPr>
        <w:t>）</w:t>
      </w:r>
      <w:r w:rsidRPr="001D5346">
        <w:rPr>
          <w:rFonts w:ascii="Arial" w:eastAsia="標楷體" w:hAnsi="Arial" w:cs="Arial"/>
          <w:sz w:val="22"/>
          <w:szCs w:val="22"/>
        </w:rPr>
        <w:t>http://research.uiowa.edu/animal/?get=euthanasia</w:t>
      </w:r>
      <w:r w:rsidRPr="001D5346">
        <w:rPr>
          <w:rFonts w:ascii="Arial" w:eastAsia="標楷體" w:hAnsi="Arial" w:cs="Arial" w:hint="eastAsia"/>
          <w:sz w:val="22"/>
          <w:szCs w:val="22"/>
        </w:rPr>
        <w:t xml:space="preserve"> </w:t>
      </w:r>
    </w:p>
    <w:p w:rsidR="003D0F0F" w:rsidRDefault="003D0F0F" w:rsidP="001D5346">
      <w:pPr>
        <w:pStyle w:val="NormalWeb"/>
        <w:widowControl w:val="0"/>
        <w:spacing w:before="0" w:beforeAutospacing="0" w:after="0" w:afterAutospacing="0" w:line="400" w:lineRule="exact"/>
        <w:ind w:left="240"/>
        <w:rPr>
          <w:rFonts w:ascii="標楷體" w:eastAsia="標楷體" w:hint="eastAsia"/>
          <w:b/>
          <w:kern w:val="2"/>
          <w:sz w:val="28"/>
          <w:szCs w:val="28"/>
        </w:rPr>
      </w:pPr>
    </w:p>
    <w:p w:rsidR="001D5346" w:rsidRDefault="001D5346" w:rsidP="001D5346">
      <w:pPr>
        <w:pStyle w:val="NormalWeb"/>
        <w:widowControl w:val="0"/>
        <w:spacing w:before="0" w:beforeAutospacing="0" w:after="0" w:afterAutospacing="0" w:line="400" w:lineRule="exact"/>
        <w:ind w:left="240"/>
        <w:rPr>
          <w:rFonts w:ascii="標楷體" w:eastAsia="標楷體" w:hint="eastAsia"/>
          <w:b/>
          <w:kern w:val="2"/>
          <w:sz w:val="28"/>
          <w:szCs w:val="28"/>
        </w:rPr>
      </w:pPr>
      <w:r>
        <w:rPr>
          <w:rFonts w:ascii="標楷體" w:eastAsia="標楷體" w:hint="eastAsia"/>
          <w:b/>
          <w:kern w:val="2"/>
          <w:sz w:val="28"/>
          <w:szCs w:val="28"/>
        </w:rPr>
        <w:t xml:space="preserve">附錄1  </w:t>
      </w:r>
      <w:r w:rsidRPr="00AF551F">
        <w:rPr>
          <w:rFonts w:ascii="標楷體" w:eastAsia="標楷體" w:hint="eastAsia"/>
          <w:b/>
          <w:kern w:val="2"/>
          <w:sz w:val="28"/>
          <w:szCs w:val="28"/>
        </w:rPr>
        <w:t>二氧化碳動物安樂死法：</w:t>
      </w:r>
    </w:p>
    <w:p w:rsidR="001D5346" w:rsidRDefault="001D5346" w:rsidP="001D5346">
      <w:pPr>
        <w:spacing w:line="400" w:lineRule="exact"/>
        <w:ind w:left="1141" w:hanging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（1）放入動物前，先灌注</w:t>
      </w:r>
      <w:r>
        <w:rPr>
          <w:rFonts w:ascii="標楷體" w:eastAsia="標楷體"/>
        </w:rPr>
        <w:t>CO</w:t>
      </w:r>
      <w:r>
        <w:rPr>
          <w:rFonts w:ascii="標楷體" w:eastAsia="標楷體"/>
          <w:vertAlign w:val="subscript"/>
        </w:rPr>
        <w:t>2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於壓克力箱（或PC盒）內20-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秒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關閉</w:t>
      </w:r>
      <w:r>
        <w:rPr>
          <w:rFonts w:ascii="標楷體" w:eastAsia="標楷體"/>
        </w:rPr>
        <w:t>CO</w:t>
      </w:r>
      <w:r>
        <w:rPr>
          <w:rFonts w:ascii="標楷體" w:eastAsia="標楷體"/>
          <w:vertAlign w:val="subscript"/>
        </w:rPr>
        <w:t>2</w:t>
      </w:r>
      <w:r>
        <w:rPr>
          <w:rFonts w:ascii="標楷體" w:eastAsia="標楷體" w:hint="eastAsia"/>
          <w:vertAlign w:val="subscript"/>
        </w:rPr>
        <w:t xml:space="preserve"> 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放入動物。</w:t>
      </w:r>
    </w:p>
    <w:p w:rsidR="001D5346" w:rsidRDefault="001D5346" w:rsidP="001D5346">
      <w:pPr>
        <w:spacing w:line="400" w:lineRule="exact"/>
        <w:ind w:left="1142" w:hanging="720"/>
        <w:rPr>
          <w:rFonts w:ascii="標楷體" w:eastAsia="標楷體" w:hint="eastAsia"/>
        </w:rPr>
      </w:pPr>
      <w:r>
        <w:rPr>
          <w:rFonts w:ascii="標楷體" w:eastAsia="標楷體" w:hAnsi="Arial" w:cs="Arial" w:hint="eastAsia"/>
        </w:rPr>
        <w:t>（2）再灌注</w:t>
      </w:r>
      <w:r>
        <w:rPr>
          <w:rFonts w:ascii="標楷體" w:eastAsia="標楷體" w:hAnsi="Arial" w:cs="Arial"/>
        </w:rPr>
        <w:t>CO</w:t>
      </w:r>
      <w:r>
        <w:rPr>
          <w:rFonts w:ascii="標楷體" w:eastAsia="標楷體" w:hAnsi="Arial" w:cs="Arial"/>
          <w:vertAlign w:val="subscript"/>
        </w:rPr>
        <w:t>2</w:t>
      </w:r>
      <w:r>
        <w:rPr>
          <w:rFonts w:ascii="標楷體" w:eastAsia="標楷體" w:hAnsi="Arial" w:cs="Arial"/>
        </w:rPr>
        <w:t xml:space="preserve"> </w:t>
      </w:r>
      <w:r>
        <w:rPr>
          <w:rFonts w:ascii="標楷體" w:eastAsia="標楷體" w:hAnsi="Arial" w:cs="Arial" w:hint="eastAsia"/>
        </w:rPr>
        <w:t>於箱內約1-5 分鐘(兔子需較久時間)，確定動物不動、不呼吸、瞳孔放大.</w:t>
      </w:r>
      <w:r>
        <w:rPr>
          <w:rFonts w:ascii="標楷體" w:eastAsia="標楷體" w:hint="eastAsia"/>
        </w:rPr>
        <w:t>關閉</w:t>
      </w:r>
      <w:r>
        <w:rPr>
          <w:rFonts w:ascii="標楷體" w:eastAsia="標楷體"/>
        </w:rPr>
        <w:t>CO</w:t>
      </w:r>
      <w:r>
        <w:rPr>
          <w:rFonts w:ascii="標楷體" w:eastAsia="標楷體"/>
          <w:vertAlign w:val="subscript"/>
        </w:rPr>
        <w:t>2</w:t>
      </w:r>
      <w:r>
        <w:rPr>
          <w:rFonts w:ascii="標楷體" w:eastAsia="標楷體" w:hint="eastAsia"/>
          <w:vertAlign w:val="subscript"/>
        </w:rPr>
        <w:t xml:space="preserve"> 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再觀察2分鐘，確定死亡。</w:t>
      </w:r>
    </w:p>
    <w:p w:rsidR="001D5346" w:rsidRDefault="001D5346" w:rsidP="001D5346">
      <w:pPr>
        <w:spacing w:line="400" w:lineRule="exact"/>
        <w:ind w:left="1142" w:hanging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（3）動物屍體以不透明感染性物質專用塑膠袋包裝、儲藏至冷凍櫃後依法焚燒處理。</w:t>
      </w:r>
    </w:p>
    <w:p w:rsidR="001D5346" w:rsidRPr="003545D3" w:rsidRDefault="001D5346" w:rsidP="00362894">
      <w:pPr>
        <w:pStyle w:val="NormalWeb"/>
        <w:spacing w:before="0" w:beforeAutospacing="0" w:after="0" w:afterAutospacing="0" w:line="400" w:lineRule="exact"/>
        <w:ind w:firstLine="1440"/>
        <w:rPr>
          <w:rFonts w:ascii="Arial" w:eastAsia="標楷體" w:hAnsi="Arial" w:cs="Arial" w:hint="eastAsia"/>
        </w:rPr>
      </w:pPr>
    </w:p>
    <w:p w:rsidR="00362894" w:rsidRDefault="00362894" w:rsidP="001D5346">
      <w:pPr>
        <w:ind w:firstLine="1440"/>
        <w:rPr>
          <w:rFonts w:ascii="標楷體" w:eastAsia="標楷體" w:hint="eastAsia"/>
        </w:rPr>
      </w:pPr>
      <w:r>
        <w:rPr>
          <w:rFonts w:hint="eastAsia"/>
        </w:rPr>
        <w:t xml:space="preserve"> </w:t>
      </w:r>
      <w:r w:rsidR="00AC2369">
        <w:rPr>
          <w:noProof/>
          <w:lang w:eastAsia="en-US"/>
        </w:rPr>
        <w:drawing>
          <wp:inline distT="0" distB="0" distL="0" distR="0">
            <wp:extent cx="2819400" cy="2616200"/>
            <wp:effectExtent l="0" t="0" r="0" b="0"/>
            <wp:docPr id="1" name="Picture 1" descr="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object w:dxaOrig="235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3pt;height:139pt" o:ole="">
            <v:imagedata r:id="rId10" o:title=""/>
          </v:shape>
          <o:OLEObject Type="Embed" ProgID="PBrush" ShapeID="_x0000_i1026" DrawAspect="Content" ObjectID="_1525689268" r:id="rId11"/>
        </w:object>
      </w:r>
    </w:p>
    <w:p w:rsidR="00362894" w:rsidRDefault="00362894" w:rsidP="00362894">
      <w:pPr>
        <w:jc w:val="center"/>
        <w:rPr>
          <w:rFonts w:ascii="Arial" w:eastAsia="標楷體" w:hAnsi="Arial" w:cs="Arial"/>
          <w:sz w:val="28"/>
        </w:rPr>
      </w:pPr>
    </w:p>
    <w:p w:rsidR="00362894" w:rsidRPr="00AF551F" w:rsidRDefault="001D5346" w:rsidP="001D5346">
      <w:pPr>
        <w:spacing w:after="120" w:line="400" w:lineRule="exact"/>
        <w:ind w:firstLine="2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標楷體" w:eastAsia="標楷體" w:hAnsi="sans-serif" w:hint="eastAsia"/>
          <w:b/>
          <w:sz w:val="28"/>
          <w:szCs w:val="28"/>
        </w:rPr>
        <w:t xml:space="preserve">附錄2 </w:t>
      </w:r>
      <w:r w:rsidR="00D977CE">
        <w:rPr>
          <w:rFonts w:ascii="標楷體" w:eastAsia="標楷體" w:hAnsi="sans-serif" w:hint="eastAsia"/>
          <w:b/>
          <w:sz w:val="28"/>
          <w:szCs w:val="28"/>
        </w:rPr>
        <w:t xml:space="preserve"> </w:t>
      </w:r>
      <w:r w:rsidR="00362894" w:rsidRPr="00AF551F">
        <w:rPr>
          <w:rFonts w:ascii="標楷體" w:eastAsia="標楷體" w:hAnsi="sans-serif" w:hint="eastAsia"/>
          <w:b/>
          <w:sz w:val="28"/>
          <w:szCs w:val="28"/>
        </w:rPr>
        <w:t>乙醚動物安樂死法:</w:t>
      </w:r>
    </w:p>
    <w:p w:rsidR="00362894" w:rsidRDefault="00362894" w:rsidP="001D5346">
      <w:pPr>
        <w:spacing w:line="400" w:lineRule="exact"/>
        <w:ind w:left="1200" w:hanging="720"/>
        <w:jc w:val="both"/>
        <w:rPr>
          <w:rFonts w:ascii="標楷體" w:eastAsia="標楷體" w:hAnsi="sans-serif" w:hint="eastAsia"/>
        </w:rPr>
      </w:pPr>
      <w:r>
        <w:rPr>
          <w:rFonts w:ascii="標楷體" w:eastAsia="標楷體" w:hAnsi="sans-serif" w:hint="eastAsia"/>
        </w:rPr>
        <w:t>（1）乙醚為易揮發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易燃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易爆炸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cs"/>
        </w:rPr>
        <w:t> </w:t>
      </w:r>
      <w:r>
        <w:rPr>
          <w:rFonts w:ascii="標楷體" w:eastAsia="標楷體" w:hAnsi="sans-serif" w:hint="eastAsia"/>
        </w:rPr>
        <w:t>具致癌性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有眼鼻刺激性之危險物品, 其保存及使用皆應有適當之場所設備及標準操作程序或指示方法</w:t>
      </w:r>
      <w:r>
        <w:rPr>
          <w:rFonts w:ascii="標楷體" w:eastAsia="標楷體" w:hAnsi="sans-serif" w:hint="cs"/>
        </w:rPr>
        <w:t> </w:t>
      </w:r>
      <w:r>
        <w:rPr>
          <w:rFonts w:ascii="標楷體" w:eastAsia="標楷體" w:hAnsi="sans-serif"/>
        </w:rPr>
        <w:t>(</w:t>
      </w:r>
      <w:r>
        <w:rPr>
          <w:rFonts w:ascii="標楷體" w:eastAsia="標楷體" w:hAnsi="sans-serif" w:hint="eastAsia"/>
        </w:rPr>
        <w:t>如防燃之安全抽風櫃</w:t>
      </w:r>
      <w:r>
        <w:rPr>
          <w:rFonts w:ascii="標楷體" w:eastAsia="標楷體" w:hAnsi="sans-serif"/>
        </w:rPr>
        <w:t xml:space="preserve">, </w:t>
      </w:r>
      <w:r>
        <w:rPr>
          <w:rFonts w:ascii="標楷體" w:eastAsia="標楷體" w:hAnsi="sans-serif" w:hint="eastAsia"/>
        </w:rPr>
        <w:t>密閉容器等</w:t>
      </w:r>
      <w:r>
        <w:rPr>
          <w:rFonts w:ascii="標楷體" w:eastAsia="標楷體" w:hAnsi="sans-serif"/>
        </w:rPr>
        <w:t>)</w:t>
      </w:r>
      <w:r>
        <w:rPr>
          <w:rFonts w:ascii="標楷體" w:eastAsia="標楷體" w:hAnsi="sans-serif" w:hint="eastAsia"/>
        </w:rPr>
        <w:t xml:space="preserve"> 。</w:t>
      </w:r>
    </w:p>
    <w:p w:rsidR="00362894" w:rsidRDefault="00362894" w:rsidP="001D5346">
      <w:pPr>
        <w:spacing w:line="400" w:lineRule="exact"/>
        <w:ind w:left="960" w:hanging="480"/>
        <w:jc w:val="both"/>
        <w:rPr>
          <w:rFonts w:ascii="Arial" w:hAnsi="Arial" w:cs="Arial" w:hint="eastAsia"/>
          <w:sz w:val="20"/>
        </w:rPr>
      </w:pPr>
      <w:r>
        <w:rPr>
          <w:rFonts w:ascii="標楷體" w:eastAsia="標楷體" w:hAnsi="sans-serif" w:hint="eastAsia"/>
        </w:rPr>
        <w:t>（2）施行於少量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小型實驗動物</w:t>
      </w:r>
      <w:r>
        <w:rPr>
          <w:rFonts w:ascii="標楷體" w:eastAsia="標楷體" w:hAnsi="sans-serif"/>
        </w:rPr>
        <w:t xml:space="preserve"> (</w:t>
      </w:r>
      <w:r>
        <w:rPr>
          <w:rFonts w:ascii="標楷體" w:eastAsia="標楷體" w:hAnsi="sans-serif" w:hint="eastAsia"/>
        </w:rPr>
        <w:t>如大鼠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小鼠等</w:t>
      </w:r>
      <w:r>
        <w:rPr>
          <w:rFonts w:ascii="標楷體" w:eastAsia="標楷體" w:hAnsi="sans-serif"/>
        </w:rPr>
        <w:t xml:space="preserve">) </w:t>
      </w:r>
      <w:r>
        <w:rPr>
          <w:rFonts w:ascii="標楷體" w:eastAsia="標楷體" w:hAnsi="sans-serif" w:hint="eastAsia"/>
        </w:rPr>
        <w:t>為可以接受之安樂死方法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。</w:t>
      </w:r>
    </w:p>
    <w:p w:rsidR="00362894" w:rsidRDefault="00362894" w:rsidP="001D5346">
      <w:pPr>
        <w:spacing w:line="400" w:lineRule="exact"/>
        <w:ind w:left="1200" w:hanging="720"/>
        <w:jc w:val="both"/>
        <w:rPr>
          <w:rFonts w:ascii="標楷體" w:eastAsia="標楷體" w:hint="eastAsia"/>
        </w:rPr>
      </w:pPr>
      <w:r>
        <w:rPr>
          <w:rFonts w:ascii="標楷體" w:eastAsia="標楷體" w:hAnsi="sans-serif" w:hint="eastAsia"/>
        </w:rPr>
        <w:t>（3）動物屍體之處理仍有安全顧慮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置放於冰箱冰櫃焚化器中皆應特別注意</w:t>
      </w:r>
      <w:r>
        <w:rPr>
          <w:rFonts w:ascii="標楷體" w:eastAsia="標楷體" w:hAnsi="sans-serif" w:hint="cs"/>
        </w:rPr>
        <w:t> </w:t>
      </w:r>
      <w:r>
        <w:rPr>
          <w:rFonts w:ascii="標楷體" w:eastAsia="標楷體" w:hAnsi="sans-serif"/>
        </w:rPr>
        <w:t>(</w:t>
      </w:r>
      <w:r>
        <w:rPr>
          <w:rFonts w:ascii="標楷體" w:eastAsia="標楷體" w:hAnsi="sans-serif" w:hint="eastAsia"/>
        </w:rPr>
        <w:t>動物屍體應於安全抽風櫃中暴露至少</w:t>
      </w:r>
      <w:r>
        <w:rPr>
          <w:rFonts w:ascii="標楷體" w:eastAsia="標楷體" w:hAnsi="sans-serif"/>
        </w:rPr>
        <w:t>30</w:t>
      </w:r>
      <w:r>
        <w:rPr>
          <w:rFonts w:ascii="標楷體" w:eastAsia="標楷體" w:hAnsi="sans-serif" w:hint="eastAsia"/>
        </w:rPr>
        <w:t>分鐘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確認死亡後再置於密封之塑膠袋中</w:t>
      </w:r>
      <w:r>
        <w:rPr>
          <w:rFonts w:ascii="標楷體" w:eastAsia="標楷體" w:hAnsi="sans-serif"/>
        </w:rPr>
        <w:t>;</w:t>
      </w:r>
      <w:r>
        <w:rPr>
          <w:rFonts w:ascii="標楷體" w:eastAsia="標楷體" w:hAnsi="sans-serif" w:hint="eastAsia"/>
        </w:rPr>
        <w:t>動物屍體應儘快清除</w:t>
      </w:r>
      <w:r>
        <w:rPr>
          <w:rFonts w:ascii="標楷體" w:eastAsia="標楷體" w:hAnsi="sans-serif"/>
        </w:rPr>
        <w:t>,</w:t>
      </w:r>
      <w:r>
        <w:rPr>
          <w:rFonts w:ascii="標楷體" w:eastAsia="標楷體" w:hAnsi="sans-serif" w:hint="eastAsia"/>
        </w:rPr>
        <w:t>不宜置放過久</w:t>
      </w:r>
      <w:r>
        <w:rPr>
          <w:rFonts w:ascii="標楷體" w:eastAsia="標楷體" w:hAnsi="sans-serif"/>
        </w:rPr>
        <w:t>)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。</w:t>
      </w:r>
    </w:p>
    <w:p w:rsidR="00362894" w:rsidRDefault="00362894" w:rsidP="003D0F0F">
      <w:pPr>
        <w:spacing w:line="400" w:lineRule="exact"/>
        <w:ind w:firstLine="480"/>
        <w:jc w:val="both"/>
        <w:rPr>
          <w:rFonts w:ascii="標楷體" w:eastAsia="標楷體" w:hAnsi="sans-serif" w:hint="eastAsia"/>
        </w:rPr>
      </w:pPr>
      <w:r>
        <w:rPr>
          <w:rFonts w:ascii="標楷體" w:eastAsia="標楷體" w:hAnsi="sans-serif" w:hint="eastAsia"/>
        </w:rPr>
        <w:t>（4）乙醚易溶於血中,其引發之安樂死較為耗時。</w:t>
      </w:r>
    </w:p>
    <w:p w:rsidR="00362894" w:rsidRDefault="00362894" w:rsidP="00362894">
      <w:pPr>
        <w:spacing w:before="100" w:beforeAutospacing="1" w:after="100" w:afterAutospacing="1"/>
        <w:jc w:val="both"/>
        <w:rPr>
          <w:rFonts w:ascii="Arial" w:hAnsi="Arial" w:cs="Arial"/>
          <w:sz w:val="20"/>
        </w:rPr>
        <w:sectPr w:rsidR="00362894" w:rsidSect="001D5346">
          <w:footerReference w:type="even" r:id="rId12"/>
          <w:footerReference w:type="default" r:id="rId13"/>
          <w:pgSz w:w="11906" w:h="16838"/>
          <w:pgMar w:top="1418" w:right="1134" w:bottom="907" w:left="1134" w:header="851" w:footer="992" w:gutter="0"/>
          <w:cols w:space="425"/>
          <w:docGrid w:type="lines" w:linePitch="360"/>
        </w:sectPr>
      </w:pPr>
    </w:p>
    <w:p w:rsidR="00362894" w:rsidRPr="00A4407C" w:rsidRDefault="00D977CE" w:rsidP="00D977CE">
      <w:pPr>
        <w:shd w:val="pct12" w:color="auto" w:fill="auto"/>
        <w:spacing w:before="120" w:line="480" w:lineRule="exact"/>
        <w:jc w:val="both"/>
        <w:rPr>
          <w:rFonts w:ascii="Arial" w:eastAsia="標楷體" w:hAnsi="Arial" w:cs="Arial" w:hint="eastAsia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lastRenderedPageBreak/>
        <w:t>四、</w:t>
      </w:r>
      <w:r w:rsidR="00362894" w:rsidRPr="00A4407C">
        <w:rPr>
          <w:rFonts w:ascii="Arial" w:eastAsia="標楷體" w:hAnsi="Arial" w:cs="Arial" w:hint="eastAsia"/>
          <w:b/>
          <w:sz w:val="32"/>
          <w:szCs w:val="32"/>
        </w:rPr>
        <w:t>脊椎動物禁止使用之死亡方法</w:t>
      </w:r>
    </w:p>
    <w:tbl>
      <w:tblPr>
        <w:tblpPr w:leftFromText="180" w:rightFromText="180" w:vertAnchor="text" w:horzAnchor="page" w:tblpX="1647" w:tblpY="257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7575"/>
      </w:tblGrid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center"/>
              <w:rPr>
                <w:rFonts w:ascii="Arial" w:eastAsia="標楷體" w:hAnsi="Arial" w:cs="Arial" w:hint="eastAsia"/>
              </w:rPr>
            </w:pPr>
            <w:r w:rsidRPr="000C37F1">
              <w:rPr>
                <w:rFonts w:ascii="Arial" w:eastAsia="標楷體" w:hAnsi="Arial" w:cs="Arial" w:hint="eastAsia"/>
              </w:rPr>
              <w:t>方</w:t>
            </w:r>
            <w:r w:rsidRPr="000C37F1">
              <w:rPr>
                <w:rFonts w:ascii="Arial" w:eastAsia="標楷體" w:hAnsi="Arial" w:cs="Arial" w:hint="eastAsia"/>
              </w:rPr>
              <w:t xml:space="preserve">  </w:t>
            </w:r>
            <w:r w:rsidRPr="000C37F1">
              <w:rPr>
                <w:rFonts w:ascii="Arial" w:eastAsia="標楷體" w:hAnsi="Arial" w:cs="Arial" w:hint="eastAsia"/>
              </w:rPr>
              <w:t>法</w:t>
            </w:r>
          </w:p>
        </w:tc>
        <w:tc>
          <w:tcPr>
            <w:tcW w:w="7515" w:type="dxa"/>
          </w:tcPr>
          <w:p w:rsidR="00362894" w:rsidRDefault="00362894" w:rsidP="00362894">
            <w:pPr>
              <w:ind w:firstLineChars="600" w:firstLine="144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說</w:t>
            </w:r>
            <w:r>
              <w:rPr>
                <w:rFonts w:ascii="Arial" w:eastAsia="標楷體" w:hAnsi="Arial" w:cs="Arial" w:hint="eastAsia"/>
              </w:rPr>
              <w:t xml:space="preserve">                        </w:t>
            </w:r>
            <w:r>
              <w:rPr>
                <w:rFonts w:ascii="Arial" w:eastAsia="標楷體" w:hAnsi="Arial" w:cs="Arial" w:hint="eastAsia"/>
              </w:rPr>
              <w:t>明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空氣注射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此法導致動物痙攣、角弓反張和哀叫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</w:rPr>
            </w:pPr>
            <w:r w:rsidRPr="000C37F1">
              <w:rPr>
                <w:rFonts w:ascii="Arial" w:eastAsia="標楷體" w:hAnsi="Arial" w:cs="Arial" w:hint="eastAsia"/>
              </w:rPr>
              <w:t>打爛頭部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大多數動物皆不被接受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燒死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化學式或加熱燒死大多數動物皆不被接受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/>
                <w:kern w:val="0"/>
                <w:szCs w:val="14"/>
              </w:rPr>
              <w:t>Chloral hydrate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狗、貓以及小型哺乳動物皆不得使用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氯仿</w:t>
            </w:r>
            <w:r w:rsidRPr="000C37F1">
              <w:rPr>
                <w:rFonts w:ascii="Arial" w:eastAsia="標楷體" w:hAnsi="Arial" w:cs="Arial"/>
                <w:kern w:val="0"/>
                <w:szCs w:val="14"/>
              </w:rPr>
              <w:t>Chloroform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具有肝毒性且可能有致癌性，有害於人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氰化物</w:t>
            </w:r>
            <w:r w:rsidRPr="000C37F1">
              <w:rPr>
                <w:rFonts w:ascii="Arial" w:eastAsia="標楷體" w:hAnsi="Arial" w:cs="Arial"/>
                <w:kern w:val="0"/>
                <w:szCs w:val="14"/>
              </w:rPr>
              <w:t>Cyanide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極有害於人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減壓法</w:t>
            </w:r>
          </w:p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/>
                <w:kern w:val="0"/>
                <w:szCs w:val="14"/>
              </w:rPr>
              <w:t>Decompression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/>
                <w:kern w:val="0"/>
                <w:szCs w:val="14"/>
              </w:rPr>
              <w:t>(1)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導致動物痛苦、垂死時間拉長</w:t>
            </w:r>
          </w:p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 w:hint="eastAsia"/>
                <w:kern w:val="0"/>
                <w:szCs w:val="14"/>
              </w:rPr>
            </w:pPr>
            <w:r>
              <w:rPr>
                <w:rFonts w:ascii="Arial" w:eastAsia="標楷體" w:hAnsi="Arial" w:cs="Arial"/>
                <w:kern w:val="0"/>
                <w:szCs w:val="14"/>
              </w:rPr>
              <w:t xml:space="preserve">(2) 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年幼動物耐缺氧狀態，因此需較長時間才能達呼吸停止</w:t>
            </w:r>
          </w:p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/>
                <w:kern w:val="0"/>
                <w:szCs w:val="14"/>
              </w:rPr>
              <w:t xml:space="preserve">(3) 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偶發動物甦醒的意外狀況</w:t>
            </w:r>
          </w:p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kern w:val="0"/>
                <w:szCs w:val="14"/>
              </w:rPr>
              <w:t xml:space="preserve">(4) 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會導致動物出血、嘔吐、痙攣、排尿或排便等現象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溺斃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溺斃不是安樂死的方法，亦不人道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放血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(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採血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)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致死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大量失血導致動物焦慮及暴躁，放血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(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採血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)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致死僅適用於動物已鎮靜、暈倒或麻醉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福馬林</w:t>
            </w:r>
          </w:p>
        </w:tc>
        <w:tc>
          <w:tcPr>
            <w:tcW w:w="7515" w:type="dxa"/>
          </w:tcPr>
          <w:p w:rsidR="00362894" w:rsidRDefault="00362894" w:rsidP="0036289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直接將動物浸泡於福馬林，是非常不人道的方法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家庭用產品或溶劑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丙酮類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(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如去光水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)</w:t>
            </w:r>
            <w:r>
              <w:rPr>
                <w:rFonts w:ascii="Arial" w:eastAsia="標楷體" w:hAnsi="Arial" w:cs="Arial"/>
                <w:kern w:val="0"/>
                <w:szCs w:val="14"/>
              </w:rPr>
              <w:t xml:space="preserve">, 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四級元素</w:t>
            </w:r>
            <w:r>
              <w:rPr>
                <w:rFonts w:ascii="Arial" w:eastAsia="標楷體" w:hAnsi="Arial" w:cs="Arial"/>
                <w:kern w:val="0"/>
                <w:szCs w:val="14"/>
              </w:rPr>
              <w:t>(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如</w:t>
            </w:r>
            <w:r>
              <w:rPr>
                <w:rFonts w:ascii="Arial" w:eastAsia="標楷體" w:hAnsi="Arial" w:cs="Arial"/>
                <w:kern w:val="0"/>
                <w:szCs w:val="14"/>
              </w:rPr>
              <w:t>CC</w:t>
            </w:r>
            <w:r>
              <w:rPr>
                <w:rFonts w:ascii="Arial" w:eastAsia="標楷體" w:hAnsi="Arial" w:cs="Arial"/>
                <w:kern w:val="0"/>
                <w:szCs w:val="10"/>
              </w:rPr>
              <w:t>l</w:t>
            </w:r>
            <w:r>
              <w:rPr>
                <w:rFonts w:ascii="Arial" w:eastAsia="標楷體" w:hAnsi="Arial" w:cs="Arial"/>
                <w:kern w:val="0"/>
                <w:szCs w:val="10"/>
                <w:vertAlign w:val="subscript"/>
              </w:rPr>
              <w:t>4</w:t>
            </w:r>
            <w:r>
              <w:rPr>
                <w:rFonts w:ascii="Arial" w:eastAsia="標楷體" w:hAnsi="Arial" w:cs="Arial"/>
                <w:kern w:val="0"/>
                <w:szCs w:val="1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Cs w:val="14"/>
              </w:rPr>
              <w:t>)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、瀉劑、丁香油、四級胺類產品、胃藥、、等，皆不得使用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低溫致死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此法不適用於動物安樂死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神經肌肉阻斷劑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如尼古丁、硫酸鎂、</w:t>
            </w:r>
            <w:r>
              <w:rPr>
                <w:rFonts w:ascii="Arial" w:eastAsia="標楷體" w:hAnsi="Arial" w:cs="Arial"/>
                <w:kern w:val="0"/>
                <w:szCs w:val="14"/>
              </w:rPr>
              <w:t>KCl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、以及其他</w:t>
            </w:r>
            <w:r>
              <w:rPr>
                <w:rFonts w:ascii="Arial" w:eastAsia="標楷體" w:hAnsi="Arial" w:cs="Arial"/>
                <w:kern w:val="0"/>
                <w:szCs w:val="14"/>
              </w:rPr>
              <w:t>curariform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類南美箭毒製劑。此類藥物單獨使用時，皆造成動物呼吸抑制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(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暫停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)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後才失去意識，因此動物在無法動彈後亦遭受一段時間的痛苦和壓迫。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 w:hint="eastAsia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快速冷凍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此法不人道，如因實驗所需選用此法，動物需先深度麻醉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馬錢子素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(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番木虌鹼</w:t>
            </w: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)</w:t>
            </w:r>
            <w:r w:rsidRPr="000C37F1">
              <w:rPr>
                <w:rFonts w:ascii="Arial" w:eastAsia="標楷體" w:hAnsi="Arial" w:cs="Arial"/>
                <w:kern w:val="0"/>
                <w:szCs w:val="14"/>
              </w:rPr>
              <w:t>Strychnine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此藥劑造成動物的劇烈痙攣和痛苦的肌肉抽續</w:t>
            </w:r>
          </w:p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kern w:val="0"/>
                <w:szCs w:val="14"/>
              </w:rPr>
            </w:pPr>
            <w:r w:rsidRPr="000C37F1">
              <w:rPr>
                <w:rFonts w:ascii="Arial" w:eastAsia="標楷體" w:hAnsi="Arial" w:cs="Arial" w:hint="eastAsia"/>
                <w:kern w:val="0"/>
                <w:szCs w:val="14"/>
              </w:rPr>
              <w:t>打暈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 w:hint="eastAsia"/>
                <w:kern w:val="0"/>
                <w:szCs w:val="14"/>
              </w:rPr>
            </w:pPr>
            <w:r>
              <w:rPr>
                <w:rFonts w:ascii="Arial" w:eastAsia="標楷體" w:hAnsi="Arial" w:cs="Arial" w:hint="eastAsia"/>
                <w:kern w:val="0"/>
                <w:szCs w:val="14"/>
              </w:rPr>
              <w:t>此法不是動物安樂死法</w:t>
            </w:r>
          </w:p>
        </w:tc>
      </w:tr>
      <w:tr w:rsidR="00362894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887" w:type="dxa"/>
          </w:tcPr>
          <w:p w:rsidR="00362894" w:rsidRPr="000C37F1" w:rsidRDefault="00362894" w:rsidP="00362894">
            <w:pPr>
              <w:jc w:val="both"/>
              <w:rPr>
                <w:rFonts w:ascii="Arial" w:eastAsia="標楷體" w:hAnsi="Arial" w:cs="Arial"/>
                <w:kern w:val="0"/>
                <w:szCs w:val="14"/>
              </w:rPr>
            </w:pPr>
            <w:r w:rsidRPr="000C37F1">
              <w:rPr>
                <w:rFonts w:ascii="Arial" w:eastAsia="標楷體" w:hAnsi="Arial" w:cs="Arial"/>
                <w:kern w:val="0"/>
                <w:szCs w:val="14"/>
              </w:rPr>
              <w:t>Tricaine</w:t>
            </w:r>
          </w:p>
        </w:tc>
        <w:tc>
          <w:tcPr>
            <w:tcW w:w="7515" w:type="dxa"/>
          </w:tcPr>
          <w:p w:rsidR="00362894" w:rsidRDefault="00362894" w:rsidP="00362894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kern w:val="0"/>
                <w:szCs w:val="14"/>
              </w:rPr>
            </w:pPr>
            <w:r>
              <w:rPr>
                <w:rFonts w:ascii="Arial" w:eastAsia="標楷體" w:hAnsi="Arial" w:cs="Arial"/>
                <w:kern w:val="0"/>
                <w:szCs w:val="14"/>
              </w:rPr>
              <w:t>methane sulfonate (TMS, MS 222)</w:t>
            </w:r>
            <w:r>
              <w:rPr>
                <w:rFonts w:ascii="Arial" w:eastAsia="標楷體" w:hAnsi="Arial" w:cs="Arial" w:hint="eastAsia"/>
                <w:kern w:val="0"/>
                <w:szCs w:val="14"/>
              </w:rPr>
              <w:t>，食用動物勿用此藥劑</w:t>
            </w:r>
          </w:p>
        </w:tc>
      </w:tr>
    </w:tbl>
    <w:p w:rsidR="00362894" w:rsidRPr="00EE34EC" w:rsidRDefault="00362894" w:rsidP="00EE34EC">
      <w:pPr>
        <w:autoSpaceDE w:val="0"/>
        <w:autoSpaceDN w:val="0"/>
        <w:adjustRightInd w:val="0"/>
        <w:spacing w:before="120"/>
        <w:ind w:firstLine="882"/>
        <w:rPr>
          <w:rFonts w:ascii="標楷體" w:eastAsia="標楷體" w:hAnsi="標楷體" w:cs="Arial"/>
          <w:kern w:val="0"/>
          <w:sz w:val="20"/>
          <w:szCs w:val="20"/>
        </w:rPr>
      </w:pPr>
      <w:r w:rsidRPr="00EE34EC">
        <w:rPr>
          <w:rFonts w:ascii="標楷體" w:eastAsia="標楷體" w:hAnsi="標楷體" w:cs="Arial" w:hint="eastAsia"/>
          <w:kern w:val="0"/>
          <w:sz w:val="20"/>
          <w:szCs w:val="20"/>
        </w:rPr>
        <w:t>資料來源：</w:t>
      </w:r>
      <w:r w:rsidRPr="00EE34EC">
        <w:rPr>
          <w:rFonts w:ascii="標楷體" w:eastAsia="標楷體" w:hAnsi="標楷體" w:cs="Arial"/>
          <w:kern w:val="0"/>
          <w:sz w:val="20"/>
          <w:szCs w:val="20"/>
        </w:rPr>
        <w:t>669 Report of the AVMA Panel on Euthanasia JAVMA, Vol 218, No. 5, March 1, 2001</w:t>
      </w:r>
    </w:p>
    <w:p w:rsidR="001B3964" w:rsidRDefault="001B3964">
      <w:pPr>
        <w:rPr>
          <w:rFonts w:hint="eastAsia"/>
        </w:rPr>
      </w:pPr>
    </w:p>
    <w:sectPr w:rsidR="001B3964" w:rsidSect="001D5346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4" w:rsidRDefault="000C32E4">
      <w:r>
        <w:separator/>
      </w:r>
    </w:p>
  </w:endnote>
  <w:endnote w:type="continuationSeparator" w:id="0">
    <w:p w:rsidR="000C32E4" w:rsidRDefault="000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9" w:rsidRDefault="00416289" w:rsidP="00040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289" w:rsidRDefault="00416289" w:rsidP="000404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9" w:rsidRDefault="00416289" w:rsidP="00040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369">
      <w:rPr>
        <w:rStyle w:val="PageNumber"/>
        <w:noProof/>
      </w:rPr>
      <w:t>1</w:t>
    </w:r>
    <w:r>
      <w:rPr>
        <w:rStyle w:val="PageNumber"/>
      </w:rPr>
      <w:fldChar w:fldCharType="end"/>
    </w:r>
  </w:p>
  <w:p w:rsidR="00416289" w:rsidRDefault="00416289" w:rsidP="00040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4" w:rsidRDefault="000C32E4">
      <w:r>
        <w:separator/>
      </w:r>
    </w:p>
  </w:footnote>
  <w:footnote w:type="continuationSeparator" w:id="0">
    <w:p w:rsidR="000C32E4" w:rsidRDefault="000C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E0C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33721"/>
    <w:multiLevelType w:val="hybridMultilevel"/>
    <w:tmpl w:val="5B9E4430"/>
    <w:lvl w:ilvl="0" w:tplc="AFE8CA0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FA3C6D"/>
    <w:multiLevelType w:val="hybridMultilevel"/>
    <w:tmpl w:val="DB26E2BA"/>
    <w:lvl w:ilvl="0" w:tplc="A008EFB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404A6"/>
    <w:rsid w:val="000C32E4"/>
    <w:rsid w:val="001538AB"/>
    <w:rsid w:val="001B3964"/>
    <w:rsid w:val="001B7FD1"/>
    <w:rsid w:val="001D5346"/>
    <w:rsid w:val="00267A1C"/>
    <w:rsid w:val="00362894"/>
    <w:rsid w:val="00375090"/>
    <w:rsid w:val="003D0F0F"/>
    <w:rsid w:val="00416289"/>
    <w:rsid w:val="005F20EA"/>
    <w:rsid w:val="006537B6"/>
    <w:rsid w:val="00720BB4"/>
    <w:rsid w:val="007663C3"/>
    <w:rsid w:val="0095544F"/>
    <w:rsid w:val="009D1DD1"/>
    <w:rsid w:val="00AC2369"/>
    <w:rsid w:val="00D977CE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94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62894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character" w:styleId="Hyperlink">
    <w:name w:val="Hyperlink"/>
    <w:rsid w:val="00362894"/>
    <w:rPr>
      <w:color w:val="0000FF"/>
      <w:u w:val="single"/>
    </w:rPr>
  </w:style>
  <w:style w:type="paragraph" w:styleId="Footer">
    <w:name w:val="footer"/>
    <w:basedOn w:val="Normal"/>
    <w:rsid w:val="0004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40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94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62894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character" w:styleId="Hyperlink">
    <w:name w:val="Hyperlink"/>
    <w:rsid w:val="00362894"/>
    <w:rPr>
      <w:color w:val="0000FF"/>
      <w:u w:val="single"/>
    </w:rPr>
  </w:style>
  <w:style w:type="paragraph" w:styleId="Footer">
    <w:name w:val="footer"/>
    <w:basedOn w:val="Normal"/>
    <w:rsid w:val="0004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4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yperlink" Target="http://www.ahc.umn.edu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13369-E07E-44A9-A129-631D64E6BDEF}"/>
</file>

<file path=customXml/itemProps2.xml><?xml version="1.0" encoding="utf-8"?>
<ds:datastoreItem xmlns:ds="http://schemas.openxmlformats.org/officeDocument/2006/customXml" ds:itemID="{ADB7A194-57EC-4BFA-885B-22288FC1E739}"/>
</file>

<file path=customXml/itemProps3.xml><?xml version="1.0" encoding="utf-8"?>
<ds:datastoreItem xmlns:ds="http://schemas.openxmlformats.org/officeDocument/2006/customXml" ds:itemID="{17651224-7616-4400-A36A-C22ECEEB09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973</Words>
  <Characters>5552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一、脊椎動物適用及禁用之麻醉及安樂死方法</vt:lpstr>
    </vt:vector>
  </TitlesOfParts>
  <Company>coa</Company>
  <LinksUpToDate>false</LinksUpToDate>
  <CharactersWithSpaces>6512</CharactersWithSpaces>
  <SharedDoc>false</SharedDoc>
  <HLinks>
    <vt:vector size="12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http://www.ahc.umn.edu/</vt:lpwstr>
      </vt:variant>
      <vt:variant>
        <vt:lpwstr/>
      </vt:variant>
      <vt:variant>
        <vt:i4>7274577</vt:i4>
      </vt:variant>
      <vt:variant>
        <vt:i4>15174</vt:i4>
      </vt:variant>
      <vt:variant>
        <vt:i4>1025</vt:i4>
      </vt:variant>
      <vt:variant>
        <vt:i4>1</vt:i4>
      </vt:variant>
      <vt:variant>
        <vt:lpwstr>Co2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一、脊椎動物適用及禁用之麻醉及安樂死方法</dc:title>
  <dc:subject/>
  <dc:creator>sa4642</dc:creator>
  <cp:keywords/>
  <dc:description/>
  <cp:lastModifiedBy>Hoyt</cp:lastModifiedBy>
  <cp:revision>2</cp:revision>
  <cp:lastPrinted>2006-06-01T08:44:00Z</cp:lastPrinted>
  <dcterms:created xsi:type="dcterms:W3CDTF">2020-05-24T05:48:00Z</dcterms:created>
  <dcterms:modified xsi:type="dcterms:W3CDTF">2020-05-24T05:48:00Z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12805847</vt:i4>
  </property>
  <property fmtid="{D5CDD505-2E9C-101B-9397-08002B2CF9AE}" pid="3" name="_EmailSubject">
    <vt:lpwstr>資料下載第３４項，詳如附件。謝謝  ~ 美玲 敬上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PreviousAdHocReviewCycleID">
    <vt:i4>-1182328746</vt:i4>
  </property>
  <property fmtid="{D5CDD505-2E9C-101B-9397-08002B2CF9AE}" pid="7" name="_ReviewingToolsShownOnce">
    <vt:lpwstr/>
  </property>
  <property fmtid="{D5CDD505-2E9C-101B-9397-08002B2CF9AE}" pid="8" name="ContentTypeId">
    <vt:lpwstr>0x010100250D501C2F5013499E8A89CE3AE6AE64</vt:lpwstr>
  </property>
</Properties>
</file>