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1BB7" w14:textId="6E686023" w:rsidR="0044570F" w:rsidRPr="00C378CE" w:rsidRDefault="0044570F" w:rsidP="0044570F">
      <w:pPr>
        <w:jc w:val="right"/>
        <w:rPr>
          <w:rFonts w:eastAsia="標楷體"/>
          <w:sz w:val="20"/>
          <w:szCs w:val="20"/>
        </w:rPr>
      </w:pPr>
      <w:bookmarkStart w:id="0" w:name="_GoBack"/>
      <w:r w:rsidRPr="00C378CE">
        <w:rPr>
          <w:rFonts w:eastAsia="標楷體"/>
          <w:sz w:val="20"/>
          <w:szCs w:val="20"/>
        </w:rPr>
        <w:t>109.9.1</w:t>
      </w:r>
      <w:r w:rsidRPr="00C378CE">
        <w:rPr>
          <w:rFonts w:eastAsia="標楷體"/>
          <w:sz w:val="20"/>
          <w:szCs w:val="20"/>
        </w:rPr>
        <w:t>本委員會</w:t>
      </w:r>
      <w:r w:rsidRPr="00C378CE">
        <w:rPr>
          <w:rFonts w:eastAsia="標楷體"/>
          <w:sz w:val="20"/>
          <w:szCs w:val="20"/>
        </w:rPr>
        <w:t>109</w:t>
      </w:r>
      <w:r w:rsidRPr="00C378CE">
        <w:rPr>
          <w:rFonts w:eastAsia="標楷體"/>
          <w:sz w:val="20"/>
          <w:szCs w:val="20"/>
        </w:rPr>
        <w:t>年度第</w:t>
      </w:r>
      <w:r w:rsidRPr="00C378CE">
        <w:rPr>
          <w:rFonts w:eastAsia="標楷體"/>
          <w:sz w:val="20"/>
          <w:szCs w:val="20"/>
        </w:rPr>
        <w:t>3</w:t>
      </w:r>
      <w:r w:rsidR="005D71CC" w:rsidRPr="00C378CE">
        <w:rPr>
          <w:rFonts w:eastAsia="標楷體"/>
          <w:sz w:val="20"/>
          <w:szCs w:val="20"/>
        </w:rPr>
        <w:t>次會議</w:t>
      </w:r>
      <w:r w:rsidRPr="00C378CE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4570F" w:rsidRPr="00C378CE" w14:paraId="0A5F58EB" w14:textId="77777777" w:rsidTr="00CA7809">
        <w:trPr>
          <w:trHeight w:val="790"/>
        </w:trPr>
        <w:tc>
          <w:tcPr>
            <w:tcW w:w="9667" w:type="dxa"/>
            <w:gridSpan w:val="2"/>
          </w:tcPr>
          <w:p w14:paraId="6D0D14DE" w14:textId="77777777" w:rsidR="0044570F" w:rsidRPr="00C378CE" w:rsidRDefault="0044570F" w:rsidP="00CA780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378CE">
              <w:rPr>
                <w:rFonts w:eastAsia="標楷體"/>
                <w:sz w:val="32"/>
                <w:szCs w:val="32"/>
              </w:rPr>
              <w:t>中</w:t>
            </w:r>
            <w:r w:rsidRPr="00C378CE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378CE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29E67D3D" w14:textId="26649206" w:rsidR="0044570F" w:rsidRPr="00C378CE" w:rsidRDefault="0044570F" w:rsidP="00CA780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378CE">
              <w:rPr>
                <w:rFonts w:eastAsia="標楷體"/>
                <w:sz w:val="32"/>
                <w:szCs w:val="32"/>
              </w:rPr>
              <w:t>32-</w:t>
            </w:r>
            <w:r w:rsidR="00807179" w:rsidRPr="00C378CE">
              <w:rPr>
                <w:rFonts w:eastAsia="標楷體"/>
                <w:sz w:val="32"/>
                <w:szCs w:val="32"/>
              </w:rPr>
              <w:t>a</w:t>
            </w:r>
            <w:r w:rsidRPr="00C378CE">
              <w:rPr>
                <w:rFonts w:eastAsia="標楷體"/>
                <w:sz w:val="32"/>
                <w:szCs w:val="32"/>
              </w:rPr>
              <w:t>0</w:t>
            </w:r>
            <w:r w:rsidRPr="00C378CE">
              <w:rPr>
                <w:rFonts w:eastAsia="標楷體"/>
                <w:sz w:val="32"/>
                <w:szCs w:val="32"/>
              </w:rPr>
              <w:t>健康監測</w:t>
            </w:r>
            <w:r w:rsidR="007503AB" w:rsidRPr="00C378CE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44570F" w:rsidRPr="00C378CE" w14:paraId="0B77587C" w14:textId="77777777" w:rsidTr="005D71CC">
        <w:trPr>
          <w:trHeight w:val="74"/>
        </w:trPr>
        <w:tc>
          <w:tcPr>
            <w:tcW w:w="4698" w:type="dxa"/>
            <w:vAlign w:val="center"/>
          </w:tcPr>
          <w:p w14:paraId="06E2D4FD" w14:textId="570E000A" w:rsidR="0044570F" w:rsidRPr="00C378CE" w:rsidRDefault="00AD44A3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修編</w:t>
            </w:r>
            <w:r w:rsidR="0044570F" w:rsidRPr="00C378CE">
              <w:rPr>
                <w:rFonts w:eastAsia="標楷體"/>
              </w:rPr>
              <w:t>人：張春梵執行秘書</w:t>
            </w:r>
            <w:r w:rsidR="0044570F" w:rsidRPr="00C378CE">
              <w:rPr>
                <w:rFonts w:eastAsia="標楷體"/>
                <w:sz w:val="16"/>
                <w:szCs w:val="16"/>
              </w:rPr>
              <w:t>(</w:t>
            </w:r>
            <w:r w:rsidR="0044570F" w:rsidRPr="00C378CE">
              <w:rPr>
                <w:rFonts w:eastAsia="標楷體"/>
                <w:sz w:val="16"/>
                <w:szCs w:val="16"/>
              </w:rPr>
              <w:t>依循農委會專案製作範例</w:t>
            </w:r>
            <w:r w:rsidR="0044570F" w:rsidRPr="00C378C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4711A86E" w14:textId="77777777" w:rsidR="0044570F" w:rsidRPr="00C378CE" w:rsidRDefault="0044570F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發行日期：</w:t>
            </w:r>
            <w:r w:rsidRPr="00C378CE">
              <w:rPr>
                <w:rFonts w:eastAsia="標楷體"/>
              </w:rPr>
              <w:t>109</w:t>
            </w:r>
            <w:r w:rsidRPr="00C378CE">
              <w:rPr>
                <w:rFonts w:eastAsia="標楷體"/>
              </w:rPr>
              <w:t>年</w:t>
            </w:r>
            <w:r w:rsidRPr="00C378CE">
              <w:rPr>
                <w:rFonts w:eastAsia="標楷體"/>
              </w:rPr>
              <w:t>9</w:t>
            </w:r>
            <w:r w:rsidRPr="00C378CE">
              <w:rPr>
                <w:rFonts w:eastAsia="標楷體"/>
              </w:rPr>
              <w:t>月</w:t>
            </w:r>
            <w:r w:rsidRPr="00C378CE">
              <w:rPr>
                <w:rFonts w:eastAsia="標楷體"/>
              </w:rPr>
              <w:t>1</w:t>
            </w:r>
            <w:r w:rsidRPr="00C378CE">
              <w:rPr>
                <w:rFonts w:eastAsia="標楷體"/>
              </w:rPr>
              <w:t>日</w:t>
            </w:r>
          </w:p>
        </w:tc>
      </w:tr>
      <w:tr w:rsidR="0044570F" w:rsidRPr="00C378CE" w14:paraId="5296FA5B" w14:textId="77777777" w:rsidTr="005D71CC">
        <w:trPr>
          <w:trHeight w:val="74"/>
        </w:trPr>
        <w:tc>
          <w:tcPr>
            <w:tcW w:w="4698" w:type="dxa"/>
            <w:vAlign w:val="center"/>
          </w:tcPr>
          <w:p w14:paraId="7C8A3C53" w14:textId="77777777" w:rsidR="0044570F" w:rsidRPr="00C378CE" w:rsidRDefault="0044570F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核可人</w:t>
            </w:r>
            <w:r w:rsidRPr="00C378CE">
              <w:rPr>
                <w:rFonts w:eastAsia="標楷體"/>
              </w:rPr>
              <w:t>(</w:t>
            </w:r>
            <w:r w:rsidRPr="00C378CE">
              <w:rPr>
                <w:rFonts w:eastAsia="標楷體"/>
              </w:rPr>
              <w:t>主管</w:t>
            </w:r>
            <w:r w:rsidRPr="00C378CE">
              <w:rPr>
                <w:rFonts w:eastAsia="標楷體"/>
              </w:rPr>
              <w:t>)</w:t>
            </w:r>
            <w:r w:rsidRPr="00C378CE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5E392D98" w14:textId="3007A5D5" w:rsidR="0044570F" w:rsidRPr="00C378CE" w:rsidRDefault="0044570F" w:rsidP="0044570F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頁次</w:t>
            </w:r>
            <w:r w:rsidRPr="00C378CE">
              <w:rPr>
                <w:rFonts w:eastAsia="標楷體"/>
              </w:rPr>
              <w:t>/</w:t>
            </w:r>
            <w:r w:rsidRPr="00C378CE">
              <w:rPr>
                <w:rFonts w:eastAsia="標楷體"/>
              </w:rPr>
              <w:t>總頁數：</w:t>
            </w:r>
            <w:r w:rsidRPr="00C378CE">
              <w:rPr>
                <w:rFonts w:eastAsia="標楷體"/>
              </w:rPr>
              <w:t xml:space="preserve">        </w:t>
            </w:r>
            <w:r w:rsidRPr="00C378CE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050F629C" w14:textId="7B42ADB1" w:rsidR="0044570F" w:rsidRPr="00C378CE" w:rsidRDefault="0044570F" w:rsidP="0044570F">
      <w:pPr>
        <w:rPr>
          <w:rFonts w:eastAsia="標楷體"/>
          <w:sz w:val="20"/>
          <w:szCs w:val="20"/>
        </w:rPr>
      </w:pPr>
      <w:r w:rsidRPr="00C378CE">
        <w:rPr>
          <w:rFonts w:eastAsia="標楷體"/>
          <w:sz w:val="20"/>
          <w:szCs w:val="20"/>
        </w:rPr>
        <w:t>參照：動物房設施標準操作程序：健康監測</w:t>
      </w:r>
      <w:r w:rsidRPr="00C378CE">
        <w:rPr>
          <w:rFonts w:eastAsia="標楷體"/>
          <w:sz w:val="20"/>
          <w:szCs w:val="20"/>
        </w:rPr>
        <w:t>(</w:t>
      </w:r>
      <w:r w:rsidR="007503AB" w:rsidRPr="00C378CE">
        <w:rPr>
          <w:rFonts w:eastAsia="標楷體"/>
          <w:sz w:val="20"/>
          <w:szCs w:val="20"/>
        </w:rPr>
        <w:t>綱要</w:t>
      </w:r>
      <w:r w:rsidRPr="00C378CE">
        <w:rPr>
          <w:rFonts w:eastAsia="標楷體"/>
          <w:sz w:val="20"/>
          <w:szCs w:val="20"/>
        </w:rPr>
        <w:t xml:space="preserve">)               </w:t>
      </w:r>
      <w:r w:rsidR="007503AB" w:rsidRPr="00C378CE">
        <w:rPr>
          <w:rFonts w:eastAsia="標楷體"/>
          <w:sz w:val="20"/>
          <w:szCs w:val="20"/>
        </w:rPr>
        <w:t xml:space="preserve">    </w:t>
      </w:r>
      <w:r w:rsidRPr="00C378CE">
        <w:rPr>
          <w:rFonts w:eastAsia="標楷體"/>
          <w:sz w:val="20"/>
          <w:szCs w:val="20"/>
        </w:rPr>
        <w:t xml:space="preserve">           pccu-iacuc</w:t>
      </w:r>
      <w:r w:rsidRPr="00C378CE">
        <w:rPr>
          <w:rFonts w:eastAsia="標楷體"/>
          <w:sz w:val="20"/>
          <w:szCs w:val="20"/>
        </w:rPr>
        <w:t>編號</w:t>
      </w:r>
      <w:r w:rsidRPr="00C378CE">
        <w:rPr>
          <w:rFonts w:eastAsia="標楷體"/>
          <w:sz w:val="20"/>
          <w:szCs w:val="20"/>
        </w:rPr>
        <w:t>SOP32-</w:t>
      </w:r>
      <w:r w:rsidR="00807179" w:rsidRPr="00C378CE">
        <w:rPr>
          <w:rFonts w:eastAsia="標楷體"/>
          <w:sz w:val="20"/>
          <w:szCs w:val="20"/>
        </w:rPr>
        <w:t>a</w:t>
      </w:r>
      <w:r w:rsidR="007503AB" w:rsidRPr="00C378CE">
        <w:rPr>
          <w:rFonts w:eastAsia="標楷體"/>
          <w:sz w:val="20"/>
          <w:szCs w:val="20"/>
        </w:rPr>
        <w:t>0</w:t>
      </w:r>
    </w:p>
    <w:p w14:paraId="3A469D37" w14:textId="77777777" w:rsidR="0044570F" w:rsidRPr="00C378CE" w:rsidRDefault="0044570F" w:rsidP="0044570F">
      <w:pPr>
        <w:rPr>
          <w:rFonts w:eastAsia="標楷體"/>
          <w:sz w:val="20"/>
        </w:rPr>
      </w:pPr>
      <w:r w:rsidRPr="00C378CE">
        <w:rPr>
          <w:rFonts w:eastAsia="標楷體"/>
          <w:sz w:val="20"/>
        </w:rPr>
        <w:t>行政院農業委員會專案計畫</w:t>
      </w:r>
      <w:r w:rsidRPr="00C378CE">
        <w:rPr>
          <w:rFonts w:eastAsia="標楷體"/>
          <w:sz w:val="20"/>
        </w:rPr>
        <w:t xml:space="preserve"> </w:t>
      </w:r>
      <w:r w:rsidRPr="00C378CE">
        <w:rPr>
          <w:rFonts w:eastAsia="標楷體"/>
          <w:sz w:val="20"/>
        </w:rPr>
        <w:t>中華實驗動物學會製作</w:t>
      </w:r>
    </w:p>
    <w:p w14:paraId="00EA4B9B" w14:textId="77777777" w:rsidR="0044570F" w:rsidRPr="00C378CE" w:rsidRDefault="0044570F" w:rsidP="008E00AD">
      <w:pPr>
        <w:rPr>
          <w:rFonts w:eastAsia="標楷體"/>
        </w:rPr>
      </w:pPr>
    </w:p>
    <w:p w14:paraId="7C62BC24" w14:textId="77777777" w:rsidR="008E00AD" w:rsidRPr="00C378CE" w:rsidRDefault="008E00AD" w:rsidP="008E00AD">
      <w:pPr>
        <w:rPr>
          <w:rFonts w:eastAsia="標楷體"/>
        </w:rPr>
      </w:pPr>
      <w:r w:rsidRPr="00C378CE">
        <w:rPr>
          <w:rFonts w:eastAsia="標楷體"/>
        </w:rPr>
        <w:t>一、目的：</w:t>
      </w:r>
    </w:p>
    <w:p w14:paraId="72D8B998" w14:textId="77777777" w:rsidR="008E00AD" w:rsidRPr="00C378CE" w:rsidRDefault="008E00AD" w:rsidP="008E00AD">
      <w:pPr>
        <w:ind w:firstLineChars="200" w:firstLine="480"/>
        <w:rPr>
          <w:rFonts w:eastAsia="標楷體"/>
        </w:rPr>
      </w:pPr>
      <w:r w:rsidRPr="00C378CE">
        <w:rPr>
          <w:rFonts w:eastAsia="標楷體"/>
        </w:rPr>
        <w:t>實驗動物往往在疾病感染狀況下，沒有臨床症狀或病變呈非特異性。所以定</w:t>
      </w:r>
    </w:p>
    <w:p w14:paraId="7F54FA9F" w14:textId="77777777" w:rsidR="008E00AD" w:rsidRPr="00C378CE" w:rsidRDefault="008E00AD" w:rsidP="008E00AD">
      <w:pPr>
        <w:ind w:firstLineChars="200" w:firstLine="480"/>
        <w:rPr>
          <w:rFonts w:eastAsia="標楷體"/>
        </w:rPr>
      </w:pPr>
      <w:r w:rsidRPr="00C378CE">
        <w:rPr>
          <w:rFonts w:eastAsia="標楷體"/>
        </w:rPr>
        <w:t>期且持續的健康監測可以確保所使用的動物品質的穩定；而且可以提早發現</w:t>
      </w:r>
    </w:p>
    <w:p w14:paraId="7A1F9015" w14:textId="77777777" w:rsidR="008E00AD" w:rsidRPr="00C378CE" w:rsidRDefault="008E00AD" w:rsidP="008E00AD">
      <w:pPr>
        <w:ind w:firstLineChars="200" w:firstLine="480"/>
        <w:rPr>
          <w:rFonts w:eastAsia="標楷體"/>
        </w:rPr>
      </w:pPr>
      <w:r w:rsidRPr="00C378CE">
        <w:rPr>
          <w:rFonts w:eastAsia="標楷體"/>
        </w:rPr>
        <w:t>潛伏性疾病的存在，避免對實驗產生影響，甚至人畜共通傳染病的爆發。</w:t>
      </w:r>
    </w:p>
    <w:p w14:paraId="27E76C3E" w14:textId="77777777" w:rsidR="008E00AD" w:rsidRPr="00C378CE" w:rsidRDefault="008E00AD" w:rsidP="008E00AD">
      <w:pPr>
        <w:ind w:firstLineChars="200" w:firstLine="480"/>
        <w:rPr>
          <w:rFonts w:eastAsia="標楷體"/>
        </w:rPr>
      </w:pPr>
    </w:p>
    <w:p w14:paraId="74304EAD" w14:textId="77777777" w:rsidR="008E00AD" w:rsidRPr="00C378CE" w:rsidRDefault="008E00AD" w:rsidP="008E00AD">
      <w:pPr>
        <w:rPr>
          <w:rFonts w:eastAsia="標楷體"/>
        </w:rPr>
      </w:pPr>
      <w:r w:rsidRPr="00C378CE">
        <w:rPr>
          <w:rFonts w:eastAsia="標楷體"/>
        </w:rPr>
        <w:t>二、適用範圍：</w:t>
      </w:r>
    </w:p>
    <w:p w14:paraId="7C473FF9" w14:textId="77777777" w:rsidR="008E00AD" w:rsidRPr="00C378CE" w:rsidRDefault="008E00AD" w:rsidP="008E00AD">
      <w:pPr>
        <w:ind w:left="480"/>
        <w:rPr>
          <w:rFonts w:eastAsia="標楷體"/>
        </w:rPr>
      </w:pPr>
      <w:r w:rsidRPr="00C378CE">
        <w:rPr>
          <w:rFonts w:eastAsia="標楷體"/>
        </w:rPr>
        <w:t>中大型動物房設施及隔離飼育區及基因轉殖區內所有動物族群。</w:t>
      </w:r>
    </w:p>
    <w:p w14:paraId="546E40D9" w14:textId="77777777" w:rsidR="008E00AD" w:rsidRPr="00C378CE" w:rsidRDefault="008E00AD" w:rsidP="008E00AD">
      <w:pPr>
        <w:spacing w:line="0" w:lineRule="atLeast"/>
        <w:ind w:left="720" w:hanging="240"/>
        <w:rPr>
          <w:rFonts w:eastAsia="標楷體"/>
        </w:rPr>
      </w:pPr>
    </w:p>
    <w:p w14:paraId="24BA9562" w14:textId="77777777" w:rsidR="008E00AD" w:rsidRPr="00C378CE" w:rsidRDefault="008E00AD" w:rsidP="008E00AD">
      <w:pPr>
        <w:rPr>
          <w:rFonts w:eastAsia="標楷體"/>
        </w:rPr>
      </w:pPr>
      <w:r w:rsidRPr="00C378CE">
        <w:rPr>
          <w:rFonts w:eastAsia="標楷體"/>
        </w:rPr>
        <w:t>三、名詞解釋：</w:t>
      </w:r>
    </w:p>
    <w:p w14:paraId="25018E32" w14:textId="77777777" w:rsidR="008E00AD" w:rsidRPr="00C378CE" w:rsidRDefault="008E00AD" w:rsidP="008E00AD">
      <w:pPr>
        <w:ind w:left="540"/>
        <w:rPr>
          <w:rFonts w:eastAsia="標楷體"/>
        </w:rPr>
      </w:pPr>
      <w:r w:rsidRPr="00C378CE">
        <w:rPr>
          <w:rFonts w:eastAsia="標楷體"/>
        </w:rPr>
        <w:t>（一）動物飼養區域及供應區域</w:t>
      </w:r>
      <w:r w:rsidRPr="00C378CE">
        <w:rPr>
          <w:rFonts w:eastAsia="標楷體"/>
        </w:rPr>
        <w:t xml:space="preserve"> (</w:t>
      </w:r>
      <w:r w:rsidRPr="00C378CE">
        <w:rPr>
          <w:rFonts w:eastAsia="標楷體"/>
        </w:rPr>
        <w:t>其設計是否考慮到作業動線合理、易於清</w:t>
      </w:r>
    </w:p>
    <w:p w14:paraId="47B8D37A" w14:textId="77777777" w:rsidR="008E00AD" w:rsidRPr="00C378CE" w:rsidRDefault="008E00AD" w:rsidP="008E00AD">
      <w:pPr>
        <w:ind w:leftChars="225" w:left="540" w:firstLineChars="325" w:firstLine="780"/>
        <w:rPr>
          <w:rFonts w:eastAsia="標楷體"/>
        </w:rPr>
      </w:pPr>
      <w:r w:rsidRPr="00C378CE">
        <w:rPr>
          <w:rFonts w:eastAsia="標楷體"/>
        </w:rPr>
        <w:t>理、維護保養、避免污染、適於人員使用及動物需要、安全措施等</w:t>
      </w:r>
      <w:r w:rsidRPr="00C378CE">
        <w:rPr>
          <w:rFonts w:eastAsia="標楷體"/>
        </w:rPr>
        <w:t>)</w:t>
      </w:r>
    </w:p>
    <w:p w14:paraId="1895DBD2" w14:textId="77777777" w:rsidR="008E00AD" w:rsidRPr="00C378CE" w:rsidRDefault="008E00AD" w:rsidP="008E00AD">
      <w:pPr>
        <w:ind w:left="540"/>
        <w:rPr>
          <w:rFonts w:eastAsia="標楷體"/>
        </w:rPr>
      </w:pPr>
      <w:r w:rsidRPr="00C378CE">
        <w:rPr>
          <w:rFonts w:eastAsia="標楷體"/>
        </w:rPr>
        <w:t>（二）儀器與設備</w:t>
      </w:r>
      <w:r w:rsidRPr="00C378CE">
        <w:rPr>
          <w:rFonts w:eastAsia="標楷體"/>
        </w:rPr>
        <w:t xml:space="preserve"> (</w:t>
      </w:r>
      <w:r w:rsidRPr="00C378CE">
        <w:rPr>
          <w:rFonts w:eastAsia="標楷體"/>
        </w:rPr>
        <w:t>作業動線是否合理、效能是否符合需求、方便使用、方</w:t>
      </w:r>
    </w:p>
    <w:p w14:paraId="481EBB5D" w14:textId="77777777" w:rsidR="008E00AD" w:rsidRPr="00C378CE" w:rsidRDefault="008E00AD" w:rsidP="008E00AD">
      <w:pPr>
        <w:ind w:leftChars="225" w:left="540" w:firstLineChars="325" w:firstLine="780"/>
        <w:rPr>
          <w:rFonts w:eastAsia="標楷體"/>
        </w:rPr>
      </w:pPr>
      <w:r w:rsidRPr="00C378CE">
        <w:rPr>
          <w:rFonts w:eastAsia="標楷體"/>
        </w:rPr>
        <w:t>便維護保養、具安全措施等</w:t>
      </w:r>
      <w:r w:rsidRPr="00C378CE">
        <w:rPr>
          <w:rFonts w:eastAsia="標楷體"/>
        </w:rPr>
        <w:t>)</w:t>
      </w:r>
    </w:p>
    <w:p w14:paraId="5E06C1D7" w14:textId="77777777" w:rsidR="008E00AD" w:rsidRPr="00C378CE" w:rsidRDefault="008E00AD" w:rsidP="008E00AD">
      <w:pPr>
        <w:ind w:leftChars="225" w:left="540" w:firstLineChars="225" w:firstLine="540"/>
        <w:rPr>
          <w:rFonts w:eastAsia="標楷體"/>
        </w:rPr>
      </w:pPr>
    </w:p>
    <w:p w14:paraId="444733E4" w14:textId="77777777" w:rsidR="008E00AD" w:rsidRPr="00C378CE" w:rsidRDefault="008E00AD" w:rsidP="008E00AD">
      <w:pPr>
        <w:rPr>
          <w:rFonts w:eastAsia="標楷體"/>
        </w:rPr>
      </w:pPr>
      <w:r w:rsidRPr="00C378CE">
        <w:rPr>
          <w:rFonts w:eastAsia="標楷體"/>
        </w:rPr>
        <w:t>四、程序：（請依農委會制定動物科學應用機構之查核項目來編寫，與本機構無</w:t>
      </w:r>
    </w:p>
    <w:p w14:paraId="7A9E830C" w14:textId="77777777" w:rsidR="008E00AD" w:rsidRPr="00C378CE" w:rsidRDefault="008E00AD" w:rsidP="008E00AD">
      <w:pPr>
        <w:ind w:firstLineChars="200" w:firstLine="480"/>
        <w:rPr>
          <w:rFonts w:eastAsia="標楷體"/>
        </w:rPr>
      </w:pPr>
      <w:r w:rsidRPr="00C378CE">
        <w:rPr>
          <w:rFonts w:eastAsia="標楷體"/>
        </w:rPr>
        <w:t>關者，不需編寫）</w:t>
      </w:r>
    </w:p>
    <w:p w14:paraId="2E165FAB" w14:textId="77777777" w:rsidR="008E00AD" w:rsidRPr="00C378CE" w:rsidRDefault="008E00AD" w:rsidP="008E00AD">
      <w:pPr>
        <w:ind w:left="480"/>
        <w:rPr>
          <w:rFonts w:eastAsia="標楷體"/>
        </w:rPr>
      </w:pPr>
      <w:r w:rsidRPr="00C378CE">
        <w:rPr>
          <w:rFonts w:eastAsia="標楷體"/>
        </w:rPr>
        <w:t>（一）例行性動物健康監測以飼育室為單位。每季每間飼育室至少應進行健康</w:t>
      </w:r>
    </w:p>
    <w:p w14:paraId="2B60E3C9" w14:textId="77777777" w:rsidR="008E00AD" w:rsidRPr="00C378CE" w:rsidRDefault="008E00AD" w:rsidP="008E00AD">
      <w:pPr>
        <w:ind w:leftChars="200" w:left="480" w:firstLineChars="275" w:firstLine="660"/>
        <w:rPr>
          <w:rFonts w:eastAsia="標楷體"/>
        </w:rPr>
      </w:pPr>
      <w:r w:rsidRPr="00C378CE">
        <w:rPr>
          <w:rFonts w:eastAsia="標楷體"/>
        </w:rPr>
        <w:t>監測</w:t>
      </w:r>
      <w:r w:rsidRPr="00C378CE">
        <w:rPr>
          <w:rFonts w:eastAsia="標楷體"/>
        </w:rPr>
        <w:t>X</w:t>
      </w:r>
      <w:r w:rsidRPr="00C378CE">
        <w:rPr>
          <w:rFonts w:eastAsia="標楷體"/>
        </w:rPr>
        <w:t>次，針對公佈之管制病原項目進行各種檢查。詳細方法及檢驗步</w:t>
      </w:r>
    </w:p>
    <w:p w14:paraId="3F0F667E" w14:textId="77777777" w:rsidR="008E00AD" w:rsidRPr="00C378CE" w:rsidRDefault="008E00AD" w:rsidP="008E00AD">
      <w:pPr>
        <w:ind w:leftChars="200" w:left="480" w:firstLineChars="275" w:firstLine="660"/>
        <w:rPr>
          <w:rFonts w:eastAsia="標楷體"/>
        </w:rPr>
      </w:pPr>
      <w:r w:rsidRPr="00C378CE">
        <w:rPr>
          <w:rFonts w:eastAsia="標楷體"/>
        </w:rPr>
        <w:t>驟參閱內部實驗室操作手冊。</w:t>
      </w:r>
    </w:p>
    <w:p w14:paraId="4CDBCCC2" w14:textId="77777777" w:rsidR="008E00AD" w:rsidRPr="00C378CE" w:rsidRDefault="008E00AD" w:rsidP="008E00AD">
      <w:pPr>
        <w:ind w:left="480"/>
        <w:rPr>
          <w:rFonts w:eastAsia="標楷體"/>
        </w:rPr>
      </w:pPr>
      <w:r w:rsidRPr="00C378CE">
        <w:rPr>
          <w:rFonts w:eastAsia="標楷體"/>
        </w:rPr>
        <w:t>（二）採樣日期、頻度、項目、動物種類及採樣數等依該季之動物健康監測進</w:t>
      </w:r>
    </w:p>
    <w:p w14:paraId="274B1847" w14:textId="77777777" w:rsidR="008E00AD" w:rsidRPr="00C378CE" w:rsidRDefault="008E00AD" w:rsidP="008E00AD">
      <w:pPr>
        <w:ind w:leftChars="200" w:left="480" w:firstLineChars="275" w:firstLine="660"/>
        <w:rPr>
          <w:rFonts w:eastAsia="標楷體"/>
        </w:rPr>
      </w:pPr>
      <w:r w:rsidRPr="00C378CE">
        <w:rPr>
          <w:rFonts w:eastAsia="標楷體"/>
        </w:rPr>
        <w:t>度實施。</w:t>
      </w:r>
    </w:p>
    <w:p w14:paraId="06EF218E" w14:textId="77777777" w:rsidR="008E00AD" w:rsidRPr="00C378CE" w:rsidRDefault="008E00AD" w:rsidP="008E00AD">
      <w:pPr>
        <w:ind w:left="480"/>
        <w:rPr>
          <w:rFonts w:eastAsia="標楷體"/>
        </w:rPr>
      </w:pPr>
      <w:r w:rsidRPr="00C378CE">
        <w:rPr>
          <w:rFonts w:eastAsia="標楷體"/>
        </w:rPr>
        <w:t>（三）各季實施之例行性實驗動物健康監測結果應定期公佈；如有發生或疑似</w:t>
      </w:r>
    </w:p>
    <w:p w14:paraId="1EE6FC2F" w14:textId="77777777" w:rsidR="008E00AD" w:rsidRPr="00C378CE" w:rsidRDefault="008E00AD" w:rsidP="008E00AD">
      <w:pPr>
        <w:ind w:leftChars="200" w:left="480" w:firstLineChars="275" w:firstLine="660"/>
        <w:rPr>
          <w:rFonts w:eastAsia="標楷體"/>
        </w:rPr>
      </w:pPr>
      <w:r w:rsidRPr="00C378CE">
        <w:rPr>
          <w:rFonts w:eastAsia="標楷體"/>
        </w:rPr>
        <w:t>發生管制病原之感染時，依監測結果處置程序處理。</w:t>
      </w:r>
    </w:p>
    <w:p w14:paraId="1E656860" w14:textId="77777777" w:rsidR="008E00AD" w:rsidRPr="00C378CE" w:rsidRDefault="008E00AD" w:rsidP="008E00AD">
      <w:pPr>
        <w:ind w:left="480"/>
        <w:rPr>
          <w:rFonts w:eastAsia="標楷體"/>
        </w:rPr>
      </w:pPr>
      <w:r w:rsidRPr="00C378CE">
        <w:rPr>
          <w:rFonts w:eastAsia="標楷體"/>
        </w:rPr>
        <w:t>（四）動物健康監測結案報告應存檔至少三年備查。</w:t>
      </w:r>
    </w:p>
    <w:p w14:paraId="3361E16D" w14:textId="77777777" w:rsidR="008E00AD" w:rsidRPr="00C378CE" w:rsidRDefault="008E00AD" w:rsidP="008E00AD">
      <w:pPr>
        <w:ind w:left="480"/>
        <w:rPr>
          <w:rFonts w:eastAsia="標楷體"/>
        </w:rPr>
      </w:pPr>
      <w:r w:rsidRPr="00C378CE">
        <w:rPr>
          <w:rFonts w:eastAsia="標楷體"/>
        </w:rPr>
        <w:t>（五）動物健康監測計劃內容應包含下列：</w:t>
      </w:r>
    </w:p>
    <w:p w14:paraId="4D11CF10" w14:textId="77777777" w:rsidR="008E00AD" w:rsidRPr="00C378CE" w:rsidRDefault="008E00AD" w:rsidP="008E00AD">
      <w:pPr>
        <w:ind w:left="570" w:firstLineChars="137" w:firstLine="329"/>
        <w:rPr>
          <w:rFonts w:eastAsia="標楷體"/>
        </w:rPr>
      </w:pPr>
      <w:r w:rsidRPr="00C378CE">
        <w:rPr>
          <w:rFonts w:eastAsia="標楷體"/>
        </w:rPr>
        <w:t xml:space="preserve">1)  </w:t>
      </w:r>
      <w:r w:rsidRPr="00C378CE">
        <w:rPr>
          <w:rFonts w:eastAsia="標楷體"/>
        </w:rPr>
        <w:t>採樣機率與可信度</w:t>
      </w:r>
    </w:p>
    <w:p w14:paraId="3F41890E" w14:textId="77777777" w:rsidR="008E00AD" w:rsidRPr="00C378CE" w:rsidRDefault="008E00AD" w:rsidP="008E00AD">
      <w:pPr>
        <w:ind w:left="570" w:firstLineChars="137" w:firstLine="329"/>
        <w:rPr>
          <w:rFonts w:eastAsia="標楷體"/>
        </w:rPr>
      </w:pPr>
      <w:r w:rsidRPr="00C378CE">
        <w:rPr>
          <w:rFonts w:eastAsia="標楷體"/>
        </w:rPr>
        <w:t xml:space="preserve">2)  </w:t>
      </w:r>
      <w:r w:rsidRPr="00C378CE">
        <w:rPr>
          <w:rFonts w:eastAsia="標楷體"/>
        </w:rPr>
        <w:t>監測人員之訓練</w:t>
      </w:r>
    </w:p>
    <w:p w14:paraId="5033BBAC" w14:textId="77777777" w:rsidR="008E00AD" w:rsidRPr="00C378CE" w:rsidRDefault="008E00AD" w:rsidP="008E00AD">
      <w:pPr>
        <w:numPr>
          <w:ilvl w:val="2"/>
          <w:numId w:val="10"/>
        </w:numPr>
        <w:tabs>
          <w:tab w:val="clear" w:pos="1726"/>
          <w:tab w:val="num" w:pos="1260"/>
        </w:tabs>
        <w:ind w:left="1260" w:hanging="360"/>
        <w:rPr>
          <w:rFonts w:eastAsia="標楷體"/>
        </w:rPr>
      </w:pPr>
      <w:r w:rsidRPr="00C378CE">
        <w:rPr>
          <w:rFonts w:eastAsia="標楷體"/>
        </w:rPr>
        <w:t xml:space="preserve"> </w:t>
      </w:r>
      <w:r w:rsidRPr="00C378CE">
        <w:rPr>
          <w:rFonts w:eastAsia="標楷體"/>
        </w:rPr>
        <w:t>監測頻率及隻數</w:t>
      </w:r>
    </w:p>
    <w:p w14:paraId="6BB38A4D" w14:textId="77777777" w:rsidR="008E00AD" w:rsidRPr="00C378CE" w:rsidRDefault="008E00AD" w:rsidP="008E00AD">
      <w:pPr>
        <w:pStyle w:val="Web"/>
        <w:widowControl w:val="0"/>
        <w:spacing w:before="0" w:beforeAutospacing="0" w:after="0" w:afterAutospacing="0" w:line="240" w:lineRule="auto"/>
        <w:rPr>
          <w:rFonts w:ascii="Times New Roman" w:eastAsia="標楷體" w:hAnsi="Times New Roman" w:cs="Times New Roman"/>
          <w:sz w:val="20"/>
        </w:rPr>
        <w:sectPr w:rsidR="008E00AD" w:rsidRPr="00C378CE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2780CFB8" w14:textId="07F3A066" w:rsidR="00CA7809" w:rsidRPr="00C378CE" w:rsidRDefault="00CA7809" w:rsidP="00CA7809">
      <w:pPr>
        <w:jc w:val="right"/>
        <w:rPr>
          <w:rFonts w:eastAsia="標楷體"/>
          <w:sz w:val="20"/>
          <w:szCs w:val="20"/>
        </w:rPr>
      </w:pPr>
      <w:r w:rsidRPr="00C378CE">
        <w:rPr>
          <w:rFonts w:eastAsia="標楷體"/>
          <w:sz w:val="20"/>
          <w:szCs w:val="20"/>
        </w:rPr>
        <w:lastRenderedPageBreak/>
        <w:t>109.9.1</w:t>
      </w:r>
      <w:r w:rsidRPr="00C378CE">
        <w:rPr>
          <w:rFonts w:eastAsia="標楷體"/>
          <w:sz w:val="20"/>
          <w:szCs w:val="20"/>
        </w:rPr>
        <w:t>本委員會</w:t>
      </w:r>
      <w:r w:rsidRPr="00C378CE">
        <w:rPr>
          <w:rFonts w:eastAsia="標楷體"/>
          <w:sz w:val="20"/>
          <w:szCs w:val="20"/>
        </w:rPr>
        <w:t>109</w:t>
      </w:r>
      <w:r w:rsidRPr="00C378CE">
        <w:rPr>
          <w:rFonts w:eastAsia="標楷體"/>
          <w:sz w:val="20"/>
          <w:szCs w:val="20"/>
        </w:rPr>
        <w:t>年度第</w:t>
      </w:r>
      <w:r w:rsidRPr="00C378CE">
        <w:rPr>
          <w:rFonts w:eastAsia="標楷體"/>
          <w:sz w:val="20"/>
          <w:szCs w:val="20"/>
        </w:rPr>
        <w:t>3</w:t>
      </w:r>
      <w:r w:rsidR="005D71CC" w:rsidRPr="00C378CE">
        <w:rPr>
          <w:rFonts w:eastAsia="標楷體"/>
          <w:sz w:val="20"/>
          <w:szCs w:val="20"/>
        </w:rPr>
        <w:t>次會議</w:t>
      </w:r>
      <w:r w:rsidRPr="00C378CE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A7809" w:rsidRPr="00C378CE" w14:paraId="45E6E875" w14:textId="77777777" w:rsidTr="00CA7809">
        <w:trPr>
          <w:trHeight w:val="790"/>
        </w:trPr>
        <w:tc>
          <w:tcPr>
            <w:tcW w:w="9667" w:type="dxa"/>
            <w:gridSpan w:val="2"/>
          </w:tcPr>
          <w:p w14:paraId="13AD9499" w14:textId="77777777" w:rsidR="00CA7809" w:rsidRPr="00C378CE" w:rsidRDefault="00CA7809" w:rsidP="00CA780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378CE">
              <w:rPr>
                <w:rFonts w:eastAsia="標楷體"/>
                <w:sz w:val="32"/>
                <w:szCs w:val="32"/>
              </w:rPr>
              <w:t>中</w:t>
            </w:r>
            <w:r w:rsidRPr="00C378CE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378CE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052A6164" w14:textId="29F53CF8" w:rsidR="00CA7809" w:rsidRPr="00C378CE" w:rsidRDefault="005D71CC" w:rsidP="00CA780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378CE">
              <w:rPr>
                <w:rFonts w:eastAsia="標楷體"/>
                <w:sz w:val="32"/>
                <w:szCs w:val="32"/>
              </w:rPr>
              <w:t>32-</w:t>
            </w:r>
            <w:r w:rsidR="00807179" w:rsidRPr="00C378CE">
              <w:rPr>
                <w:rFonts w:eastAsia="標楷體"/>
                <w:sz w:val="32"/>
                <w:szCs w:val="32"/>
              </w:rPr>
              <w:t>a</w:t>
            </w:r>
            <w:r w:rsidR="00CA7809" w:rsidRPr="00C378CE">
              <w:rPr>
                <w:rFonts w:eastAsia="標楷體"/>
                <w:sz w:val="32"/>
                <w:szCs w:val="32"/>
              </w:rPr>
              <w:t>0</w:t>
            </w:r>
            <w:r w:rsidR="00CA7809" w:rsidRPr="00C378CE">
              <w:rPr>
                <w:rFonts w:eastAsia="標楷體"/>
                <w:sz w:val="32"/>
                <w:szCs w:val="32"/>
              </w:rPr>
              <w:t>健康監測</w:t>
            </w:r>
            <w:r w:rsidR="00CA7809" w:rsidRPr="00C378CE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CA7809" w:rsidRPr="00C378CE" w14:paraId="33309FDD" w14:textId="77777777" w:rsidTr="005D71CC">
        <w:trPr>
          <w:trHeight w:val="74"/>
        </w:trPr>
        <w:tc>
          <w:tcPr>
            <w:tcW w:w="4698" w:type="dxa"/>
            <w:vAlign w:val="center"/>
          </w:tcPr>
          <w:p w14:paraId="4670B402" w14:textId="3F8C5403" w:rsidR="00CA7809" w:rsidRPr="00C378CE" w:rsidRDefault="00AD44A3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修編</w:t>
            </w:r>
            <w:r w:rsidR="00CA7809" w:rsidRPr="00C378CE">
              <w:rPr>
                <w:rFonts w:eastAsia="標楷體"/>
              </w:rPr>
              <w:t>人：張春梵執行秘書</w:t>
            </w:r>
            <w:r w:rsidR="00CA7809" w:rsidRPr="00C378CE">
              <w:rPr>
                <w:rFonts w:eastAsia="標楷體"/>
                <w:sz w:val="16"/>
                <w:szCs w:val="16"/>
              </w:rPr>
              <w:t>(</w:t>
            </w:r>
            <w:r w:rsidR="00CA7809" w:rsidRPr="00C378CE">
              <w:rPr>
                <w:rFonts w:eastAsia="標楷體"/>
                <w:sz w:val="16"/>
                <w:szCs w:val="16"/>
              </w:rPr>
              <w:t>依循農委會專案製作範例</w:t>
            </w:r>
            <w:r w:rsidR="00CA7809" w:rsidRPr="00C378C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6CB692F5" w14:textId="77777777" w:rsidR="00CA7809" w:rsidRPr="00C378CE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發行日期：</w:t>
            </w:r>
            <w:r w:rsidRPr="00C378CE">
              <w:rPr>
                <w:rFonts w:eastAsia="標楷體"/>
              </w:rPr>
              <w:t>109</w:t>
            </w:r>
            <w:r w:rsidRPr="00C378CE">
              <w:rPr>
                <w:rFonts w:eastAsia="標楷體"/>
              </w:rPr>
              <w:t>年</w:t>
            </w:r>
            <w:r w:rsidRPr="00C378CE">
              <w:rPr>
                <w:rFonts w:eastAsia="標楷體"/>
              </w:rPr>
              <w:t>9</w:t>
            </w:r>
            <w:r w:rsidRPr="00C378CE">
              <w:rPr>
                <w:rFonts w:eastAsia="標楷體"/>
              </w:rPr>
              <w:t>月</w:t>
            </w:r>
            <w:r w:rsidRPr="00C378CE">
              <w:rPr>
                <w:rFonts w:eastAsia="標楷體"/>
              </w:rPr>
              <w:t>1</w:t>
            </w:r>
            <w:r w:rsidRPr="00C378CE">
              <w:rPr>
                <w:rFonts w:eastAsia="標楷體"/>
              </w:rPr>
              <w:t>日</w:t>
            </w:r>
          </w:p>
        </w:tc>
      </w:tr>
      <w:tr w:rsidR="00CA7809" w:rsidRPr="00C378CE" w14:paraId="48A6D356" w14:textId="77777777" w:rsidTr="005D71CC">
        <w:trPr>
          <w:trHeight w:val="74"/>
        </w:trPr>
        <w:tc>
          <w:tcPr>
            <w:tcW w:w="4698" w:type="dxa"/>
            <w:vAlign w:val="center"/>
          </w:tcPr>
          <w:p w14:paraId="6B71B9A0" w14:textId="77777777" w:rsidR="00CA7809" w:rsidRPr="00C378CE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核可人</w:t>
            </w:r>
            <w:r w:rsidRPr="00C378CE">
              <w:rPr>
                <w:rFonts w:eastAsia="標楷體"/>
              </w:rPr>
              <w:t>(</w:t>
            </w:r>
            <w:r w:rsidRPr="00C378CE">
              <w:rPr>
                <w:rFonts w:eastAsia="標楷體"/>
              </w:rPr>
              <w:t>主管</w:t>
            </w:r>
            <w:r w:rsidRPr="00C378CE">
              <w:rPr>
                <w:rFonts w:eastAsia="標楷體"/>
              </w:rPr>
              <w:t>)</w:t>
            </w:r>
            <w:r w:rsidRPr="00C378CE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04EB0EE3" w14:textId="5E4AD81D" w:rsidR="00CA7809" w:rsidRPr="00C378CE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C378CE">
              <w:rPr>
                <w:rFonts w:eastAsia="標楷體"/>
              </w:rPr>
              <w:t>頁次</w:t>
            </w:r>
            <w:r w:rsidRPr="00C378CE">
              <w:rPr>
                <w:rFonts w:eastAsia="標楷體"/>
              </w:rPr>
              <w:t>/</w:t>
            </w:r>
            <w:r w:rsidRPr="00C378CE">
              <w:rPr>
                <w:rFonts w:eastAsia="標楷體"/>
              </w:rPr>
              <w:t>總頁數：</w:t>
            </w:r>
            <w:r w:rsidRPr="00C378CE">
              <w:rPr>
                <w:rFonts w:eastAsia="標楷體"/>
              </w:rPr>
              <w:t xml:space="preserve">        </w:t>
            </w:r>
            <w:r w:rsidRPr="00C378CE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43065EE9" w14:textId="4030ACDE" w:rsidR="00CA7809" w:rsidRPr="00C378CE" w:rsidRDefault="00CA7809" w:rsidP="00CA7809">
      <w:pPr>
        <w:rPr>
          <w:rFonts w:eastAsia="標楷體"/>
          <w:sz w:val="20"/>
          <w:szCs w:val="20"/>
        </w:rPr>
      </w:pPr>
      <w:r w:rsidRPr="00C378CE">
        <w:rPr>
          <w:rFonts w:eastAsia="標楷體"/>
          <w:sz w:val="20"/>
          <w:szCs w:val="20"/>
        </w:rPr>
        <w:t>參照：動物房設施標準操作程序：健康監測</w:t>
      </w:r>
      <w:r w:rsidRPr="00C378CE">
        <w:rPr>
          <w:rFonts w:eastAsia="標楷體"/>
          <w:sz w:val="20"/>
          <w:szCs w:val="20"/>
        </w:rPr>
        <w:t>(</w:t>
      </w:r>
      <w:r w:rsidRPr="00C378CE">
        <w:rPr>
          <w:rFonts w:eastAsia="標楷體"/>
          <w:sz w:val="20"/>
          <w:szCs w:val="20"/>
        </w:rPr>
        <w:t>綱要</w:t>
      </w:r>
      <w:r w:rsidRPr="00C378CE">
        <w:rPr>
          <w:rFonts w:eastAsia="標楷體"/>
          <w:sz w:val="20"/>
          <w:szCs w:val="20"/>
        </w:rPr>
        <w:t>)                              pccu-iacuc</w:t>
      </w:r>
      <w:r w:rsidRPr="00C378CE">
        <w:rPr>
          <w:rFonts w:eastAsia="標楷體"/>
          <w:sz w:val="20"/>
          <w:szCs w:val="20"/>
        </w:rPr>
        <w:t>編號</w:t>
      </w:r>
      <w:r w:rsidRPr="00C378CE">
        <w:rPr>
          <w:rFonts w:eastAsia="標楷體"/>
          <w:sz w:val="20"/>
          <w:szCs w:val="20"/>
        </w:rPr>
        <w:t>SOP32-</w:t>
      </w:r>
      <w:r w:rsidR="00807179" w:rsidRPr="00C378CE">
        <w:rPr>
          <w:rFonts w:eastAsia="標楷體"/>
          <w:sz w:val="20"/>
          <w:szCs w:val="20"/>
        </w:rPr>
        <w:t>a</w:t>
      </w:r>
      <w:r w:rsidRPr="00C378CE">
        <w:rPr>
          <w:rFonts w:eastAsia="標楷體"/>
          <w:sz w:val="20"/>
          <w:szCs w:val="20"/>
        </w:rPr>
        <w:t>0</w:t>
      </w:r>
    </w:p>
    <w:p w14:paraId="6673F439" w14:textId="77777777" w:rsidR="00CA7809" w:rsidRPr="00C378CE" w:rsidRDefault="00CA7809" w:rsidP="00CA7809">
      <w:pPr>
        <w:rPr>
          <w:rFonts w:eastAsia="標楷體"/>
          <w:sz w:val="20"/>
        </w:rPr>
      </w:pPr>
      <w:r w:rsidRPr="00C378CE">
        <w:rPr>
          <w:rFonts w:eastAsia="標楷體"/>
          <w:sz w:val="20"/>
        </w:rPr>
        <w:t>行政院農業委員會專案計畫</w:t>
      </w:r>
      <w:r w:rsidRPr="00C378CE">
        <w:rPr>
          <w:rFonts w:eastAsia="標楷體"/>
          <w:sz w:val="20"/>
        </w:rPr>
        <w:t xml:space="preserve"> </w:t>
      </w:r>
      <w:r w:rsidRPr="00C378CE">
        <w:rPr>
          <w:rFonts w:eastAsia="標楷體"/>
          <w:sz w:val="20"/>
        </w:rPr>
        <w:t>中華實驗動物學會製作</w:t>
      </w:r>
    </w:p>
    <w:p w14:paraId="389AD8ED" w14:textId="77777777" w:rsidR="00CA7809" w:rsidRPr="00C378CE" w:rsidRDefault="00CA7809" w:rsidP="008E00AD">
      <w:pPr>
        <w:rPr>
          <w:rFonts w:eastAsia="標楷體"/>
        </w:rPr>
      </w:pPr>
    </w:p>
    <w:p w14:paraId="0D1A6DF4" w14:textId="77777777" w:rsidR="008E00AD" w:rsidRPr="00C378CE" w:rsidRDefault="008E00AD" w:rsidP="008E00AD">
      <w:pPr>
        <w:ind w:left="570" w:firstLineChars="137" w:firstLine="329"/>
        <w:rPr>
          <w:rFonts w:eastAsia="標楷體"/>
        </w:rPr>
      </w:pPr>
      <w:r w:rsidRPr="00C378CE">
        <w:rPr>
          <w:rFonts w:eastAsia="標楷體"/>
        </w:rPr>
        <w:t xml:space="preserve">4)  </w:t>
      </w:r>
      <w:r w:rsidRPr="00C378CE">
        <w:rPr>
          <w:rFonts w:eastAsia="標楷體"/>
        </w:rPr>
        <w:t>監測項目</w:t>
      </w:r>
    </w:p>
    <w:p w14:paraId="49F8F41E" w14:textId="77777777" w:rsidR="008E00AD" w:rsidRPr="00C378CE" w:rsidRDefault="008E00AD" w:rsidP="008E00AD">
      <w:pPr>
        <w:ind w:left="570" w:firstLineChars="137" w:firstLine="329"/>
        <w:rPr>
          <w:rFonts w:eastAsia="標楷體"/>
        </w:rPr>
      </w:pPr>
      <w:r w:rsidRPr="00C378CE">
        <w:rPr>
          <w:rFonts w:eastAsia="標楷體"/>
        </w:rPr>
        <w:t xml:space="preserve">5)  </w:t>
      </w:r>
      <w:r w:rsidRPr="00C378CE">
        <w:rPr>
          <w:rFonts w:eastAsia="標楷體"/>
        </w:rPr>
        <w:t>預估疾病感染率</w:t>
      </w:r>
      <w:r w:rsidRPr="00C378CE">
        <w:rPr>
          <w:rFonts w:eastAsia="標楷體"/>
        </w:rPr>
        <w:t>(PV)</w:t>
      </w:r>
    </w:p>
    <w:p w14:paraId="6EBA11DD" w14:textId="77777777" w:rsidR="008E00AD" w:rsidRPr="00C378CE" w:rsidRDefault="008E00AD" w:rsidP="008E00AD">
      <w:pPr>
        <w:ind w:left="570" w:firstLineChars="137" w:firstLine="329"/>
        <w:rPr>
          <w:rFonts w:eastAsia="標楷體"/>
        </w:rPr>
      </w:pPr>
      <w:r w:rsidRPr="00C378CE">
        <w:rPr>
          <w:rFonts w:eastAsia="標楷體"/>
        </w:rPr>
        <w:t xml:space="preserve">6)  </w:t>
      </w:r>
      <w:r w:rsidRPr="00C378CE">
        <w:rPr>
          <w:rFonts w:eastAsia="標楷體"/>
        </w:rPr>
        <w:t>監測對象</w:t>
      </w:r>
    </w:p>
    <w:p w14:paraId="734C4BDC" w14:textId="77777777" w:rsidR="008E00AD" w:rsidRPr="00C378CE" w:rsidRDefault="008E00AD" w:rsidP="008E00AD">
      <w:pPr>
        <w:ind w:left="570" w:firstLineChars="137" w:firstLine="329"/>
        <w:rPr>
          <w:rFonts w:eastAsia="標楷體"/>
        </w:rPr>
      </w:pPr>
      <w:r w:rsidRPr="00C378CE">
        <w:rPr>
          <w:rFonts w:eastAsia="標楷體"/>
        </w:rPr>
        <w:t xml:space="preserve">7)  </w:t>
      </w:r>
      <w:r w:rsidRPr="00C378CE">
        <w:rPr>
          <w:rFonts w:eastAsia="標楷體"/>
        </w:rPr>
        <w:t>監測方法</w:t>
      </w:r>
    </w:p>
    <w:p w14:paraId="51072B6F" w14:textId="77777777" w:rsidR="008E00AD" w:rsidRPr="00C378CE" w:rsidRDefault="008E00AD" w:rsidP="008E00AD">
      <w:pPr>
        <w:ind w:firstLineChars="375" w:firstLine="900"/>
        <w:rPr>
          <w:rFonts w:eastAsia="標楷體"/>
        </w:rPr>
      </w:pPr>
      <w:r w:rsidRPr="00C378CE">
        <w:rPr>
          <w:rFonts w:eastAsia="標楷體"/>
        </w:rPr>
        <w:t xml:space="preserve">8)  </w:t>
      </w:r>
      <w:r w:rsidRPr="00C378CE">
        <w:rPr>
          <w:rFonts w:eastAsia="標楷體"/>
        </w:rPr>
        <w:t>結果判讀</w:t>
      </w:r>
    </w:p>
    <w:p w14:paraId="1B1A2C8D" w14:textId="77777777" w:rsidR="008E00AD" w:rsidRPr="00C378CE" w:rsidRDefault="008E00AD" w:rsidP="008E00AD">
      <w:pPr>
        <w:ind w:firstLineChars="375" w:firstLine="900"/>
        <w:rPr>
          <w:rFonts w:eastAsia="標楷體"/>
        </w:rPr>
      </w:pPr>
      <w:r w:rsidRPr="00C378CE">
        <w:rPr>
          <w:rFonts w:eastAsia="標楷體"/>
        </w:rPr>
        <w:t xml:space="preserve">9)  </w:t>
      </w:r>
      <w:r w:rsidRPr="00C378CE">
        <w:rPr>
          <w:rFonts w:eastAsia="標楷體"/>
        </w:rPr>
        <w:t>監測結果處置程序及記錄</w:t>
      </w:r>
    </w:p>
    <w:p w14:paraId="562BCDED" w14:textId="77777777" w:rsidR="008E00AD" w:rsidRPr="00C378CE" w:rsidRDefault="008E00AD" w:rsidP="008E00AD">
      <w:pPr>
        <w:ind w:firstLineChars="375" w:firstLine="900"/>
        <w:rPr>
          <w:rFonts w:eastAsia="標楷體"/>
        </w:rPr>
      </w:pPr>
      <w:r w:rsidRPr="00C378CE">
        <w:rPr>
          <w:rFonts w:eastAsia="標楷體"/>
        </w:rPr>
        <w:t xml:space="preserve">10) </w:t>
      </w:r>
      <w:r w:rsidRPr="00C378CE">
        <w:rPr>
          <w:rFonts w:eastAsia="標楷體"/>
        </w:rPr>
        <w:t>衛兵鼠（</w:t>
      </w:r>
      <w:r w:rsidRPr="00C378CE">
        <w:rPr>
          <w:rFonts w:eastAsia="標楷體"/>
        </w:rPr>
        <w:t>sentinel mice</w:t>
      </w:r>
      <w:r w:rsidRPr="00C378CE">
        <w:rPr>
          <w:rFonts w:eastAsia="標楷體"/>
        </w:rPr>
        <w:t>）計劃。</w:t>
      </w:r>
    </w:p>
    <w:p w14:paraId="6987D97B" w14:textId="77777777" w:rsidR="008E00AD" w:rsidRPr="00C378CE" w:rsidRDefault="008E00AD" w:rsidP="008E00AD">
      <w:pPr>
        <w:ind w:firstLineChars="375" w:firstLine="900"/>
        <w:rPr>
          <w:rFonts w:eastAsia="標楷體"/>
        </w:rPr>
      </w:pPr>
    </w:p>
    <w:p w14:paraId="1BAF4277" w14:textId="77777777" w:rsidR="008E00AD" w:rsidRPr="00C378CE" w:rsidRDefault="008E00AD" w:rsidP="008E00AD">
      <w:pPr>
        <w:rPr>
          <w:rFonts w:eastAsia="標楷體"/>
        </w:rPr>
      </w:pPr>
      <w:r w:rsidRPr="00C378CE">
        <w:rPr>
          <w:rFonts w:eastAsia="標楷體"/>
        </w:rPr>
        <w:t>五、附錄：</w:t>
      </w:r>
    </w:p>
    <w:p w14:paraId="2803DF75" w14:textId="1964286A" w:rsidR="005A34D6" w:rsidRPr="00C378CE" w:rsidRDefault="00647164" w:rsidP="00A223C2">
      <w:pPr>
        <w:ind w:left="480"/>
        <w:rPr>
          <w:rFonts w:eastAsia="標楷體"/>
        </w:rPr>
      </w:pPr>
      <w:r w:rsidRPr="00C378CE">
        <w:rPr>
          <w:rFonts w:eastAsia="標楷體"/>
        </w:rPr>
        <w:t>無</w:t>
      </w:r>
    </w:p>
    <w:p w14:paraId="12B8784F" w14:textId="77777777" w:rsidR="004C0C29" w:rsidRPr="00C378CE" w:rsidRDefault="004C0C29" w:rsidP="008E00AD">
      <w:pPr>
        <w:rPr>
          <w:rFonts w:eastAsia="標楷體"/>
        </w:rPr>
      </w:pPr>
    </w:p>
    <w:p w14:paraId="142D16E1" w14:textId="39715826" w:rsidR="006F0402" w:rsidRPr="00C378CE" w:rsidRDefault="006F0402" w:rsidP="004C0C29">
      <w:pPr>
        <w:rPr>
          <w:rFonts w:eastAsia="標楷體"/>
          <w:sz w:val="20"/>
          <w:szCs w:val="20"/>
          <w:u w:val="single"/>
        </w:rPr>
      </w:pPr>
    </w:p>
    <w:p w14:paraId="220E8520" w14:textId="77777777" w:rsidR="004C0C29" w:rsidRPr="00C378CE" w:rsidRDefault="004C0C29" w:rsidP="004C0C29">
      <w:pPr>
        <w:rPr>
          <w:rFonts w:eastAsia="標楷體"/>
          <w:sz w:val="20"/>
          <w:szCs w:val="20"/>
          <w:u w:val="single"/>
        </w:rPr>
      </w:pPr>
    </w:p>
    <w:p w14:paraId="2215E862" w14:textId="77777777" w:rsidR="004C0C29" w:rsidRPr="00C378CE" w:rsidRDefault="004C0C29" w:rsidP="004C0C29">
      <w:pPr>
        <w:rPr>
          <w:rFonts w:eastAsia="標楷體"/>
          <w:sz w:val="20"/>
          <w:szCs w:val="20"/>
          <w:u w:val="single"/>
        </w:rPr>
      </w:pPr>
    </w:p>
    <w:p w14:paraId="3D80B438" w14:textId="77777777" w:rsidR="004C0C29" w:rsidRPr="00C378CE" w:rsidRDefault="004C0C29" w:rsidP="004C0C29">
      <w:pPr>
        <w:rPr>
          <w:rFonts w:eastAsia="標楷體"/>
          <w:sz w:val="20"/>
          <w:szCs w:val="20"/>
          <w:u w:val="single"/>
        </w:rPr>
      </w:pPr>
    </w:p>
    <w:bookmarkEnd w:id="0"/>
    <w:p w14:paraId="0D8EA02A" w14:textId="77777777" w:rsidR="004C0C29" w:rsidRPr="00C378CE" w:rsidRDefault="004C0C29" w:rsidP="004C0C29">
      <w:pPr>
        <w:rPr>
          <w:rFonts w:eastAsia="標楷體"/>
          <w:sz w:val="20"/>
          <w:szCs w:val="20"/>
          <w:u w:val="single"/>
        </w:rPr>
      </w:pPr>
    </w:p>
    <w:sectPr w:rsidR="004C0C29" w:rsidRPr="00C378CE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75BF" w14:textId="77777777" w:rsidR="0073799B" w:rsidRDefault="0073799B">
      <w:r>
        <w:separator/>
      </w:r>
    </w:p>
  </w:endnote>
  <w:endnote w:type="continuationSeparator" w:id="0">
    <w:p w14:paraId="2BAB8464" w14:textId="77777777" w:rsidR="0073799B" w:rsidRDefault="007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A223C2" w:rsidRDefault="00A223C2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A223C2" w:rsidRDefault="00A223C2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5E08837A" w:rsidR="00A223C2" w:rsidRDefault="00A223C2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78CE">
      <w:rPr>
        <w:rStyle w:val="a4"/>
        <w:noProof/>
      </w:rPr>
      <w:t>2</w:t>
    </w:r>
    <w:r>
      <w:rPr>
        <w:rStyle w:val="a4"/>
      </w:rPr>
      <w:fldChar w:fldCharType="end"/>
    </w:r>
  </w:p>
  <w:p w14:paraId="450B593B" w14:textId="77777777" w:rsidR="00A223C2" w:rsidRDefault="00A223C2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BE82" w14:textId="77777777" w:rsidR="0073799B" w:rsidRDefault="0073799B">
      <w:r>
        <w:separator/>
      </w:r>
    </w:p>
  </w:footnote>
  <w:footnote w:type="continuationSeparator" w:id="0">
    <w:p w14:paraId="071B6F1C" w14:textId="77777777" w:rsidR="0073799B" w:rsidRDefault="007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1B56"/>
    <w:rsid w:val="000153F4"/>
    <w:rsid w:val="0002207F"/>
    <w:rsid w:val="00053D4F"/>
    <w:rsid w:val="00054BEA"/>
    <w:rsid w:val="00081375"/>
    <w:rsid w:val="000A0355"/>
    <w:rsid w:val="000B1911"/>
    <w:rsid w:val="000C2A11"/>
    <w:rsid w:val="000F1CEE"/>
    <w:rsid w:val="001308BC"/>
    <w:rsid w:val="00133D3F"/>
    <w:rsid w:val="001631F7"/>
    <w:rsid w:val="00195807"/>
    <w:rsid w:val="001B3964"/>
    <w:rsid w:val="00236923"/>
    <w:rsid w:val="00257C32"/>
    <w:rsid w:val="00267A1C"/>
    <w:rsid w:val="002E12C3"/>
    <w:rsid w:val="002E7BF0"/>
    <w:rsid w:val="002F1D66"/>
    <w:rsid w:val="003143EE"/>
    <w:rsid w:val="00325283"/>
    <w:rsid w:val="0034239F"/>
    <w:rsid w:val="00381B42"/>
    <w:rsid w:val="00395F97"/>
    <w:rsid w:val="003B70E3"/>
    <w:rsid w:val="003F02E8"/>
    <w:rsid w:val="00443157"/>
    <w:rsid w:val="0044570F"/>
    <w:rsid w:val="004603FF"/>
    <w:rsid w:val="00462A97"/>
    <w:rsid w:val="004A4EA2"/>
    <w:rsid w:val="004A67F4"/>
    <w:rsid w:val="004A75FD"/>
    <w:rsid w:val="004C0C29"/>
    <w:rsid w:val="004D1F0A"/>
    <w:rsid w:val="004E1F12"/>
    <w:rsid w:val="004E7835"/>
    <w:rsid w:val="004F05BB"/>
    <w:rsid w:val="00560399"/>
    <w:rsid w:val="005A2BBB"/>
    <w:rsid w:val="005A32AC"/>
    <w:rsid w:val="005A34D6"/>
    <w:rsid w:val="005A39CB"/>
    <w:rsid w:val="005C5AC4"/>
    <w:rsid w:val="005D71CC"/>
    <w:rsid w:val="005D745C"/>
    <w:rsid w:val="005F4FF8"/>
    <w:rsid w:val="00647164"/>
    <w:rsid w:val="00666DAB"/>
    <w:rsid w:val="006871AA"/>
    <w:rsid w:val="006A0F4E"/>
    <w:rsid w:val="006B7D80"/>
    <w:rsid w:val="006C60F8"/>
    <w:rsid w:val="006D1666"/>
    <w:rsid w:val="006F0402"/>
    <w:rsid w:val="006F3A76"/>
    <w:rsid w:val="006F6217"/>
    <w:rsid w:val="0073799B"/>
    <w:rsid w:val="007503AB"/>
    <w:rsid w:val="00755B37"/>
    <w:rsid w:val="007663C3"/>
    <w:rsid w:val="00773B8A"/>
    <w:rsid w:val="007A7347"/>
    <w:rsid w:val="007B37D2"/>
    <w:rsid w:val="007C7EFC"/>
    <w:rsid w:val="007D1B6E"/>
    <w:rsid w:val="00807179"/>
    <w:rsid w:val="00864C09"/>
    <w:rsid w:val="00896561"/>
    <w:rsid w:val="008C2EB1"/>
    <w:rsid w:val="008E00AD"/>
    <w:rsid w:val="008E5409"/>
    <w:rsid w:val="008F15D6"/>
    <w:rsid w:val="00931678"/>
    <w:rsid w:val="00935B4F"/>
    <w:rsid w:val="0095544F"/>
    <w:rsid w:val="009560C9"/>
    <w:rsid w:val="00960E6C"/>
    <w:rsid w:val="00990311"/>
    <w:rsid w:val="009D1DD1"/>
    <w:rsid w:val="009D3676"/>
    <w:rsid w:val="009E7AB7"/>
    <w:rsid w:val="009F0549"/>
    <w:rsid w:val="009F061C"/>
    <w:rsid w:val="00A06E3A"/>
    <w:rsid w:val="00A150D8"/>
    <w:rsid w:val="00A223C2"/>
    <w:rsid w:val="00A57518"/>
    <w:rsid w:val="00A83A79"/>
    <w:rsid w:val="00A85150"/>
    <w:rsid w:val="00A87BF6"/>
    <w:rsid w:val="00A95CF2"/>
    <w:rsid w:val="00AD44A3"/>
    <w:rsid w:val="00AF6E8E"/>
    <w:rsid w:val="00B1011C"/>
    <w:rsid w:val="00B30608"/>
    <w:rsid w:val="00B36A06"/>
    <w:rsid w:val="00B536D8"/>
    <w:rsid w:val="00B57EB2"/>
    <w:rsid w:val="00B61EBB"/>
    <w:rsid w:val="00B63FB8"/>
    <w:rsid w:val="00B8775A"/>
    <w:rsid w:val="00BB19CB"/>
    <w:rsid w:val="00BC4DB0"/>
    <w:rsid w:val="00BD350B"/>
    <w:rsid w:val="00BE073B"/>
    <w:rsid w:val="00BE4414"/>
    <w:rsid w:val="00BF4905"/>
    <w:rsid w:val="00C319B6"/>
    <w:rsid w:val="00C32EED"/>
    <w:rsid w:val="00C378CE"/>
    <w:rsid w:val="00C8403C"/>
    <w:rsid w:val="00CA7809"/>
    <w:rsid w:val="00D04187"/>
    <w:rsid w:val="00D115DF"/>
    <w:rsid w:val="00D27434"/>
    <w:rsid w:val="00D3748D"/>
    <w:rsid w:val="00D378C6"/>
    <w:rsid w:val="00D728B1"/>
    <w:rsid w:val="00DA210F"/>
    <w:rsid w:val="00DA4BC3"/>
    <w:rsid w:val="00DD4CB0"/>
    <w:rsid w:val="00DE5C9E"/>
    <w:rsid w:val="00DE7909"/>
    <w:rsid w:val="00DF6A69"/>
    <w:rsid w:val="00E020DA"/>
    <w:rsid w:val="00E10154"/>
    <w:rsid w:val="00E209B7"/>
    <w:rsid w:val="00E4632E"/>
    <w:rsid w:val="00E805F8"/>
    <w:rsid w:val="00EB2D78"/>
    <w:rsid w:val="00EC192D"/>
    <w:rsid w:val="00EF6280"/>
    <w:rsid w:val="00F1093E"/>
    <w:rsid w:val="00F23C66"/>
    <w:rsid w:val="00F46A1F"/>
    <w:rsid w:val="00FA5174"/>
    <w:rsid w:val="00FE06B1"/>
    <w:rsid w:val="00FE0716"/>
    <w:rsid w:val="00FE2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7EA1D058-3A95-402A-80BC-3AB45D3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56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>coa</Company>
  <LinksUpToDate>false</LinksUpToDate>
  <CharactersWithSpaces>1147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6</cp:revision>
  <cp:lastPrinted>2018-07-16T00:47:00Z</cp:lastPrinted>
  <dcterms:created xsi:type="dcterms:W3CDTF">2020-09-07T03:12:00Z</dcterms:created>
  <dcterms:modified xsi:type="dcterms:W3CDTF">2020-10-15T02:32:00Z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